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16486F" w14:textId="77777777" w:rsidR="009B15AF" w:rsidRPr="00491225" w:rsidRDefault="009B15AF" w:rsidP="009B15AF">
      <w:pPr>
        <w:widowControl/>
        <w:suppressAutoHyphens/>
        <w:autoSpaceDE/>
        <w:autoSpaceDN/>
        <w:spacing w:line="256" w:lineRule="auto"/>
        <w:ind w:left="-1134" w:right="-1164"/>
        <w:jc w:val="center"/>
        <w:rPr>
          <w:rFonts w:ascii="Cambria" w:eastAsia="Calibri" w:hAnsi="Cambria" w:cs="Arial"/>
          <w:b/>
          <w:bCs/>
          <w:sz w:val="24"/>
          <w:szCs w:val="24"/>
          <w:lang w:eastAsia="pl-PL"/>
        </w:rPr>
      </w:pPr>
      <w:r w:rsidRPr="00491225">
        <w:rPr>
          <w:rFonts w:ascii="Cambria" w:eastAsia="Calibri" w:hAnsi="Cambria" w:cs="Arial"/>
          <w:b/>
          <w:bCs/>
          <w:sz w:val="24"/>
          <w:szCs w:val="24"/>
          <w:lang w:eastAsia="pl-PL"/>
        </w:rPr>
        <w:t>Załącznik Nr 1 do SWZ</w:t>
      </w:r>
    </w:p>
    <w:p w14:paraId="6DE59DCB" w14:textId="039E1478" w:rsidR="009B15AF" w:rsidRPr="00491225" w:rsidRDefault="009B15AF" w:rsidP="009B15AF">
      <w:pPr>
        <w:widowControl/>
        <w:pBdr>
          <w:bottom w:val="single" w:sz="4" w:space="1" w:color="auto"/>
        </w:pBdr>
        <w:autoSpaceDE/>
        <w:autoSpaceDN/>
        <w:spacing w:line="276" w:lineRule="auto"/>
        <w:ind w:left="-1134" w:right="-1164"/>
        <w:jc w:val="center"/>
        <w:rPr>
          <w:rFonts w:ascii="Cambria" w:eastAsia="Calibri" w:hAnsi="Cambria" w:cs="Arial"/>
          <w:b/>
          <w:bCs/>
          <w:sz w:val="24"/>
          <w:szCs w:val="24"/>
          <w:lang w:eastAsia="pl-PL"/>
        </w:rPr>
      </w:pPr>
      <w:r w:rsidRPr="00491225">
        <w:rPr>
          <w:rFonts w:ascii="Cambria" w:eastAsia="Calibri" w:hAnsi="Cambria" w:cs="Arial"/>
          <w:b/>
          <w:bCs/>
          <w:sz w:val="24"/>
          <w:szCs w:val="24"/>
          <w:lang w:eastAsia="pl-PL"/>
        </w:rPr>
        <w:t>Szczegółowy opis przedmiotu zamówienia, w tym wykaz minimalnych wymaganych parametrów techniczno-użytkowych lekkiego samochodu ratowniczo</w:t>
      </w:r>
      <w:r w:rsidR="00A27B8F">
        <w:rPr>
          <w:rFonts w:ascii="Cambria" w:eastAsia="Calibri" w:hAnsi="Cambria" w:cs="Arial"/>
          <w:b/>
          <w:bCs/>
          <w:sz w:val="24"/>
          <w:szCs w:val="24"/>
          <w:lang w:eastAsia="pl-PL"/>
        </w:rPr>
        <w:t xml:space="preserve"> - gaśniczego</w:t>
      </w:r>
    </w:p>
    <w:p w14:paraId="1CE35BED" w14:textId="30DED06C" w:rsidR="009B15AF" w:rsidRPr="00491225" w:rsidRDefault="009B15AF" w:rsidP="009B15AF">
      <w:pPr>
        <w:widowControl/>
        <w:autoSpaceDE/>
        <w:autoSpaceDN/>
        <w:spacing w:line="289" w:lineRule="auto"/>
        <w:ind w:left="-1134" w:right="-1164" w:hanging="19"/>
        <w:jc w:val="center"/>
        <w:rPr>
          <w:rFonts w:ascii="Cambria" w:eastAsia="Calibri" w:hAnsi="Cambria" w:cs="Arial"/>
          <w:b/>
          <w:bCs/>
          <w:color w:val="000000"/>
          <w:sz w:val="24"/>
          <w:szCs w:val="24"/>
          <w:lang w:eastAsia="pl-PL"/>
        </w:rPr>
      </w:pPr>
      <w:r w:rsidRPr="00491225">
        <w:rPr>
          <w:rFonts w:ascii="Cambria" w:eastAsia="Calibri" w:hAnsi="Cambria" w:cs="Arial"/>
          <w:b/>
          <w:bCs/>
          <w:color w:val="000000"/>
          <w:sz w:val="24"/>
          <w:szCs w:val="24"/>
          <w:lang w:eastAsia="pl-PL"/>
        </w:rPr>
        <w:t>(</w:t>
      </w:r>
      <w:r w:rsidR="000D5FF1">
        <w:rPr>
          <w:rFonts w:ascii="Cambria" w:eastAsia="Calibri" w:hAnsi="Cambria" w:cs="Arial"/>
          <w:b/>
          <w:bCs/>
          <w:color w:val="000000"/>
          <w:sz w:val="24"/>
          <w:szCs w:val="24"/>
          <w:lang w:eastAsia="pl-PL"/>
        </w:rPr>
        <w:t>Numer referencyjny</w:t>
      </w:r>
      <w:r w:rsidRPr="00491225">
        <w:rPr>
          <w:rFonts w:ascii="Cambria" w:eastAsia="Calibri" w:hAnsi="Cambria" w:cs="Arial"/>
          <w:b/>
          <w:bCs/>
          <w:color w:val="000000"/>
          <w:sz w:val="24"/>
          <w:szCs w:val="24"/>
          <w:lang w:eastAsia="pl-PL"/>
        </w:rPr>
        <w:t>: OSP.</w:t>
      </w:r>
      <w:r w:rsidR="00A27B8F">
        <w:rPr>
          <w:rFonts w:ascii="Cambria" w:eastAsia="Calibri" w:hAnsi="Cambria" w:cs="Arial"/>
          <w:b/>
          <w:bCs/>
          <w:color w:val="000000"/>
          <w:sz w:val="24"/>
          <w:szCs w:val="24"/>
          <w:lang w:eastAsia="pl-PL"/>
        </w:rPr>
        <w:t>P</w:t>
      </w:r>
      <w:r w:rsidRPr="00491225">
        <w:rPr>
          <w:rFonts w:ascii="Cambria" w:eastAsia="Calibri" w:hAnsi="Cambria" w:cs="Arial"/>
          <w:b/>
          <w:bCs/>
          <w:color w:val="000000"/>
          <w:sz w:val="24"/>
          <w:szCs w:val="24"/>
          <w:lang w:eastAsia="pl-PL"/>
        </w:rPr>
        <w:t>.1.202</w:t>
      </w:r>
      <w:r w:rsidR="00A27B8F">
        <w:rPr>
          <w:rFonts w:ascii="Cambria" w:eastAsia="Calibri" w:hAnsi="Cambria" w:cs="Arial"/>
          <w:b/>
          <w:bCs/>
          <w:color w:val="000000"/>
          <w:sz w:val="24"/>
          <w:szCs w:val="24"/>
          <w:lang w:eastAsia="pl-PL"/>
        </w:rPr>
        <w:t>6</w:t>
      </w:r>
      <w:r w:rsidRPr="00491225">
        <w:rPr>
          <w:rFonts w:ascii="Cambria" w:eastAsia="Calibri" w:hAnsi="Cambria" w:cs="Arial"/>
          <w:b/>
          <w:bCs/>
          <w:color w:val="000000"/>
          <w:sz w:val="24"/>
          <w:szCs w:val="24"/>
          <w:lang w:eastAsia="pl-PL"/>
        </w:rPr>
        <w:t>)</w:t>
      </w:r>
    </w:p>
    <w:p w14:paraId="594A4B38" w14:textId="77777777" w:rsidR="009B15AF" w:rsidRPr="00491225" w:rsidRDefault="009B15AF" w:rsidP="009B15AF">
      <w:pPr>
        <w:widowControl/>
        <w:suppressAutoHyphens/>
        <w:autoSpaceDE/>
        <w:autoSpaceDN/>
        <w:spacing w:after="160" w:line="256" w:lineRule="auto"/>
        <w:ind w:left="-1134" w:right="-1164"/>
        <w:jc w:val="center"/>
        <w:rPr>
          <w:rFonts w:ascii="Calibri" w:eastAsia="Calibri" w:hAnsi="Calibri" w:cs="Calibri"/>
          <w:sz w:val="24"/>
          <w:szCs w:val="24"/>
        </w:rPr>
      </w:pPr>
      <w:r w:rsidRPr="00491225">
        <w:rPr>
          <w:rFonts w:ascii="Cambria" w:eastAsia="Calibri" w:hAnsi="Cambria" w:cs="Garamond"/>
          <w:b/>
          <w:color w:val="FF0000"/>
          <w:sz w:val="24"/>
          <w:szCs w:val="24"/>
          <w:lang w:eastAsia="pl-PL"/>
        </w:rPr>
        <w:t>UWAGA: Załącznik ten Wykonawca składa wraz z ofertą</w:t>
      </w:r>
    </w:p>
    <w:p w14:paraId="12347F0F" w14:textId="2A0C29E9" w:rsidR="009B15AF" w:rsidRPr="00406480" w:rsidRDefault="009B15AF" w:rsidP="009B15AF">
      <w:pPr>
        <w:pStyle w:val="Tekstpodstawowy"/>
        <w:spacing w:before="0"/>
        <w:ind w:left="-1134" w:right="-1164"/>
        <w:jc w:val="center"/>
        <w:rPr>
          <w:b w:val="0"/>
          <w:bCs w:val="0"/>
        </w:rPr>
      </w:pPr>
      <w:r>
        <w:rPr>
          <w:rFonts w:ascii="Cambria" w:hAnsi="Cambria"/>
          <w:lang w:eastAsia="pl-PL"/>
        </w:rPr>
        <w:t>Dostawa</w:t>
      </w:r>
      <w:r w:rsidRPr="00F41432">
        <w:rPr>
          <w:rFonts w:ascii="Cambria" w:hAnsi="Cambria"/>
          <w:lang w:eastAsia="pl-PL"/>
        </w:rPr>
        <w:t xml:space="preserve"> fabrycznie nowego lekkiego samochodu ratowniczo - gaśniczego dla OSP w </w:t>
      </w:r>
      <w:r w:rsidR="00A27B8F">
        <w:rPr>
          <w:rFonts w:ascii="Cambria" w:hAnsi="Cambria"/>
          <w:lang w:eastAsia="pl-PL"/>
        </w:rPr>
        <w:t>Pakoszówce</w:t>
      </w:r>
    </w:p>
    <w:p w14:paraId="2B837E02" w14:textId="77777777" w:rsidR="009B15AF" w:rsidRDefault="009B15AF" w:rsidP="009B15AF">
      <w:pPr>
        <w:ind w:left="-1134" w:right="-1164"/>
      </w:pPr>
    </w:p>
    <w:tbl>
      <w:tblPr>
        <w:tblW w:w="16019" w:type="dxa"/>
        <w:tblInd w:w="-998" w:type="dxa"/>
        <w:tblCellMar>
          <w:left w:w="10" w:type="dxa"/>
          <w:right w:w="10" w:type="dxa"/>
        </w:tblCellMar>
        <w:tblLook w:val="04A0" w:firstRow="1" w:lastRow="0" w:firstColumn="1" w:lastColumn="0" w:noHBand="0" w:noVBand="1"/>
      </w:tblPr>
      <w:tblGrid>
        <w:gridCol w:w="851"/>
        <w:gridCol w:w="10065"/>
        <w:gridCol w:w="5103"/>
      </w:tblGrid>
      <w:tr w:rsidR="009B15AF" w:rsidRPr="009B15AF" w14:paraId="0C78BCA8" w14:textId="77777777" w:rsidTr="009B15AF">
        <w:tc>
          <w:tcPr>
            <w:tcW w:w="851" w:type="dxa"/>
            <w:tcBorders>
              <w:top w:val="single" w:sz="4" w:space="0" w:color="00000A"/>
              <w:left w:val="single" w:sz="4" w:space="0" w:color="00000A"/>
              <w:bottom w:val="single" w:sz="4" w:space="0" w:color="00000A"/>
              <w:right w:val="single" w:sz="4" w:space="0" w:color="00000A"/>
            </w:tcBorders>
            <w:shd w:val="clear" w:color="auto" w:fill="D9D9D9"/>
            <w:tcMar>
              <w:top w:w="0" w:type="dxa"/>
              <w:left w:w="70" w:type="dxa"/>
              <w:bottom w:w="0" w:type="dxa"/>
              <w:right w:w="70" w:type="dxa"/>
            </w:tcMar>
            <w:vAlign w:val="center"/>
          </w:tcPr>
          <w:p w14:paraId="304DB371" w14:textId="77777777" w:rsidR="009B15AF" w:rsidRPr="009B15AF" w:rsidRDefault="009B15AF" w:rsidP="002E4DA1">
            <w:pPr>
              <w:widowControl/>
              <w:suppressAutoHyphens/>
              <w:autoSpaceDE/>
              <w:ind w:left="-70" w:right="-70"/>
              <w:jc w:val="center"/>
              <w:textAlignment w:val="baseline"/>
              <w:rPr>
                <w:kern w:val="3"/>
                <w:sz w:val="24"/>
                <w:szCs w:val="24"/>
                <w:lang w:eastAsia="pl-PL"/>
              </w:rPr>
            </w:pPr>
            <w:r w:rsidRPr="009B15AF">
              <w:rPr>
                <w:b/>
                <w:kern w:val="3"/>
                <w:sz w:val="18"/>
                <w:szCs w:val="18"/>
                <w:lang w:eastAsia="pl-PL"/>
              </w:rPr>
              <w:t>Lp.</w:t>
            </w:r>
          </w:p>
        </w:tc>
        <w:tc>
          <w:tcPr>
            <w:tcW w:w="10065" w:type="dxa"/>
            <w:tcBorders>
              <w:top w:val="single" w:sz="4" w:space="0" w:color="00000A"/>
              <w:left w:val="single" w:sz="4" w:space="0" w:color="00000A"/>
              <w:bottom w:val="single" w:sz="4" w:space="0" w:color="00000A"/>
              <w:right w:val="single" w:sz="4" w:space="0" w:color="00000A"/>
            </w:tcBorders>
            <w:shd w:val="clear" w:color="auto" w:fill="D9D9D9"/>
            <w:tcMar>
              <w:top w:w="0" w:type="dxa"/>
              <w:left w:w="70" w:type="dxa"/>
              <w:bottom w:w="0" w:type="dxa"/>
              <w:right w:w="70" w:type="dxa"/>
            </w:tcMar>
            <w:vAlign w:val="center"/>
          </w:tcPr>
          <w:p w14:paraId="2FE9CA92" w14:textId="77777777" w:rsidR="009B15AF" w:rsidRPr="009B15AF" w:rsidRDefault="009B15AF" w:rsidP="002E4DA1">
            <w:pPr>
              <w:widowControl/>
              <w:suppressAutoHyphens/>
              <w:autoSpaceDE/>
              <w:ind w:left="502" w:right="-1164"/>
              <w:jc w:val="center"/>
              <w:textAlignment w:val="baseline"/>
              <w:rPr>
                <w:kern w:val="3"/>
                <w:sz w:val="24"/>
                <w:szCs w:val="24"/>
                <w:lang w:eastAsia="pl-PL"/>
              </w:rPr>
            </w:pPr>
            <w:r w:rsidRPr="009B15AF">
              <w:rPr>
                <w:b/>
                <w:kern w:val="3"/>
                <w:sz w:val="20"/>
                <w:szCs w:val="20"/>
                <w:lang w:eastAsia="pl-PL"/>
              </w:rPr>
              <w:t>Wymagane parametry techniczno-użytkowe</w:t>
            </w:r>
          </w:p>
        </w:tc>
        <w:tc>
          <w:tcPr>
            <w:tcW w:w="5103" w:type="dxa"/>
            <w:tcBorders>
              <w:top w:val="single" w:sz="4" w:space="0" w:color="00000A"/>
              <w:left w:val="single" w:sz="4" w:space="0" w:color="00000A"/>
              <w:bottom w:val="single" w:sz="4" w:space="0" w:color="00000A"/>
              <w:right w:val="single" w:sz="4" w:space="0" w:color="00000A"/>
            </w:tcBorders>
            <w:shd w:val="clear" w:color="auto" w:fill="D9D9D9"/>
            <w:tcMar>
              <w:top w:w="0" w:type="dxa"/>
              <w:left w:w="70" w:type="dxa"/>
              <w:bottom w:w="0" w:type="dxa"/>
              <w:right w:w="70" w:type="dxa"/>
            </w:tcMar>
            <w:vAlign w:val="center"/>
          </w:tcPr>
          <w:p w14:paraId="28117EC3" w14:textId="77777777" w:rsidR="009B15AF" w:rsidRDefault="009B15AF" w:rsidP="00A27B8F">
            <w:pPr>
              <w:widowControl/>
              <w:suppressAutoHyphens/>
              <w:autoSpaceDE/>
              <w:ind w:left="-70"/>
              <w:jc w:val="center"/>
              <w:textAlignment w:val="baseline"/>
              <w:rPr>
                <w:b/>
                <w:kern w:val="3"/>
                <w:sz w:val="16"/>
                <w:szCs w:val="16"/>
                <w:lang w:eastAsia="pl-PL"/>
              </w:rPr>
            </w:pPr>
            <w:r w:rsidRPr="009B15AF">
              <w:rPr>
                <w:b/>
                <w:kern w:val="3"/>
                <w:sz w:val="16"/>
                <w:szCs w:val="16"/>
                <w:lang w:eastAsia="pl-PL"/>
              </w:rPr>
              <w:t xml:space="preserve">Podać zastosowane rozwiązania lub/i parametry techniczne lub/i należy wpisać potwierdzenie </w:t>
            </w:r>
            <w:r w:rsidRPr="009B15AF">
              <w:rPr>
                <w:b/>
                <w:kern w:val="3"/>
                <w:sz w:val="16"/>
                <w:szCs w:val="16"/>
                <w:lang w:eastAsia="pl-PL"/>
              </w:rPr>
              <w:br/>
              <w:t>spełnienia warunków</w:t>
            </w:r>
          </w:p>
          <w:p w14:paraId="370D18AF" w14:textId="03D612C9" w:rsidR="000D5FF1" w:rsidRPr="000D5FF1" w:rsidRDefault="000D5FF1" w:rsidP="00A27B8F">
            <w:pPr>
              <w:widowControl/>
              <w:suppressAutoHyphens/>
              <w:autoSpaceDE/>
              <w:ind w:left="-70"/>
              <w:jc w:val="center"/>
              <w:textAlignment w:val="baseline"/>
              <w:rPr>
                <w:kern w:val="3"/>
                <w:sz w:val="20"/>
                <w:szCs w:val="20"/>
                <w:lang w:eastAsia="pl-PL"/>
              </w:rPr>
            </w:pPr>
            <w:r w:rsidRPr="000D5FF1">
              <w:rPr>
                <w:rFonts w:ascii="Cambria" w:eastAsia="Calibri" w:hAnsi="Cambria" w:cs="Calibri"/>
                <w:b/>
                <w:bCs/>
                <w:color w:val="FF0000"/>
                <w:sz w:val="20"/>
                <w:szCs w:val="20"/>
              </w:rPr>
              <w:t>WYPEŁNIA WYKONAWCA</w:t>
            </w:r>
          </w:p>
        </w:tc>
      </w:tr>
      <w:tr w:rsidR="009B15AF" w:rsidRPr="009B15AF" w14:paraId="61444A8B" w14:textId="77777777" w:rsidTr="009B15AF">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0EEA2CA9" w14:textId="77777777" w:rsidR="009B15AF" w:rsidRPr="009B15AF" w:rsidRDefault="009B15AF" w:rsidP="002E4DA1">
            <w:pPr>
              <w:widowControl/>
              <w:suppressAutoHyphens/>
              <w:autoSpaceDE/>
              <w:ind w:left="-70" w:right="-70"/>
              <w:jc w:val="center"/>
              <w:textAlignment w:val="baseline"/>
              <w:rPr>
                <w:kern w:val="3"/>
                <w:sz w:val="24"/>
                <w:szCs w:val="24"/>
                <w:lang w:eastAsia="pl-PL"/>
              </w:rPr>
            </w:pPr>
            <w:r w:rsidRPr="009B15AF">
              <w:rPr>
                <w:b/>
                <w:kern w:val="3"/>
                <w:sz w:val="18"/>
                <w:szCs w:val="18"/>
                <w:lang w:eastAsia="pl-PL"/>
              </w:rPr>
              <w:t>1</w:t>
            </w: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48C008A4" w14:textId="77777777" w:rsidR="009B15AF" w:rsidRPr="009B15AF" w:rsidRDefault="009B15AF" w:rsidP="002E4DA1">
            <w:pPr>
              <w:widowControl/>
              <w:suppressAutoHyphens/>
              <w:autoSpaceDE/>
              <w:ind w:left="502" w:right="-1164"/>
              <w:jc w:val="center"/>
              <w:textAlignment w:val="baseline"/>
              <w:rPr>
                <w:kern w:val="3"/>
                <w:sz w:val="24"/>
                <w:szCs w:val="24"/>
                <w:lang w:eastAsia="pl-PL"/>
              </w:rPr>
            </w:pPr>
            <w:r w:rsidRPr="009B15AF">
              <w:rPr>
                <w:b/>
                <w:kern w:val="3"/>
                <w:sz w:val="18"/>
                <w:szCs w:val="18"/>
                <w:lang w:eastAsia="pl-PL"/>
              </w:rPr>
              <w:t>2</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0A184CBB" w14:textId="77777777" w:rsidR="009B15AF" w:rsidRPr="009B15AF" w:rsidRDefault="009B15AF" w:rsidP="00A27B8F">
            <w:pPr>
              <w:widowControl/>
              <w:suppressAutoHyphens/>
              <w:autoSpaceDE/>
              <w:ind w:left="-70"/>
              <w:jc w:val="center"/>
              <w:textAlignment w:val="baseline"/>
              <w:rPr>
                <w:kern w:val="3"/>
                <w:sz w:val="24"/>
                <w:szCs w:val="24"/>
                <w:lang w:eastAsia="pl-PL"/>
              </w:rPr>
            </w:pPr>
            <w:r w:rsidRPr="009B15AF">
              <w:rPr>
                <w:b/>
                <w:kern w:val="3"/>
                <w:sz w:val="18"/>
                <w:szCs w:val="18"/>
                <w:lang w:eastAsia="pl-PL"/>
              </w:rPr>
              <w:t>3</w:t>
            </w:r>
          </w:p>
        </w:tc>
      </w:tr>
      <w:tr w:rsidR="009B15AF" w:rsidRPr="009B15AF" w14:paraId="00014BFF" w14:textId="77777777" w:rsidTr="009B15AF">
        <w:tc>
          <w:tcPr>
            <w:tcW w:w="851" w:type="dxa"/>
            <w:tcBorders>
              <w:top w:val="single" w:sz="4" w:space="0" w:color="00000A"/>
              <w:left w:val="single" w:sz="4" w:space="0" w:color="00000A"/>
              <w:bottom w:val="single" w:sz="4" w:space="0" w:color="00000A"/>
              <w:right w:val="single" w:sz="4" w:space="0" w:color="00000A"/>
            </w:tcBorders>
            <w:shd w:val="clear" w:color="auto" w:fill="A6A6A6"/>
            <w:tcMar>
              <w:top w:w="0" w:type="dxa"/>
              <w:left w:w="70" w:type="dxa"/>
              <w:bottom w:w="0" w:type="dxa"/>
              <w:right w:w="70" w:type="dxa"/>
            </w:tcMar>
          </w:tcPr>
          <w:p w14:paraId="13ECA192" w14:textId="77777777" w:rsidR="009B15AF" w:rsidRPr="009B15AF" w:rsidRDefault="009B15AF" w:rsidP="002E4DA1">
            <w:pPr>
              <w:widowControl/>
              <w:numPr>
                <w:ilvl w:val="0"/>
                <w:numId w:val="5"/>
              </w:numPr>
              <w:tabs>
                <w:tab w:val="left" w:pos="1080"/>
              </w:tabs>
              <w:suppressAutoHyphens/>
              <w:autoSpaceDE/>
              <w:ind w:left="-70" w:right="-70"/>
              <w:jc w:val="center"/>
              <w:textAlignment w:val="baseline"/>
              <w:rPr>
                <w:b/>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A6A6A6"/>
            <w:tcMar>
              <w:top w:w="0" w:type="dxa"/>
              <w:left w:w="70" w:type="dxa"/>
              <w:bottom w:w="0" w:type="dxa"/>
              <w:right w:w="70" w:type="dxa"/>
            </w:tcMar>
          </w:tcPr>
          <w:p w14:paraId="77FF272A" w14:textId="77777777" w:rsidR="009B15AF" w:rsidRPr="009B15AF" w:rsidRDefault="009B15AF" w:rsidP="002E4DA1">
            <w:pPr>
              <w:widowControl/>
              <w:suppressAutoHyphens/>
              <w:autoSpaceDE/>
              <w:ind w:left="502" w:right="-1164"/>
              <w:jc w:val="center"/>
              <w:textAlignment w:val="baseline"/>
              <w:rPr>
                <w:kern w:val="3"/>
                <w:sz w:val="24"/>
                <w:szCs w:val="24"/>
                <w:lang w:eastAsia="pl-PL"/>
              </w:rPr>
            </w:pPr>
            <w:r w:rsidRPr="009B15AF">
              <w:rPr>
                <w:b/>
                <w:kern w:val="3"/>
                <w:sz w:val="18"/>
                <w:szCs w:val="18"/>
                <w:lang w:eastAsia="pl-PL"/>
              </w:rPr>
              <w:t>Wymagania ogólne:</w:t>
            </w:r>
          </w:p>
        </w:tc>
        <w:tc>
          <w:tcPr>
            <w:tcW w:w="5103" w:type="dxa"/>
            <w:tcBorders>
              <w:top w:val="single" w:sz="4" w:space="0" w:color="00000A"/>
              <w:left w:val="single" w:sz="4" w:space="0" w:color="00000A"/>
              <w:bottom w:val="single" w:sz="4" w:space="0" w:color="00000A"/>
              <w:right w:val="single" w:sz="4" w:space="0" w:color="00000A"/>
            </w:tcBorders>
            <w:shd w:val="clear" w:color="auto" w:fill="A6A6A6"/>
            <w:tcMar>
              <w:top w:w="0" w:type="dxa"/>
              <w:left w:w="70" w:type="dxa"/>
              <w:bottom w:w="0" w:type="dxa"/>
              <w:right w:w="70" w:type="dxa"/>
            </w:tcMar>
          </w:tcPr>
          <w:p w14:paraId="128E8141" w14:textId="77777777" w:rsidR="009B15AF" w:rsidRPr="009B15AF" w:rsidRDefault="009B15AF" w:rsidP="00A27B8F">
            <w:pPr>
              <w:widowControl/>
              <w:suppressAutoHyphens/>
              <w:autoSpaceDE/>
              <w:ind w:left="-70"/>
              <w:jc w:val="center"/>
              <w:textAlignment w:val="baseline"/>
              <w:rPr>
                <w:b/>
                <w:kern w:val="3"/>
                <w:sz w:val="18"/>
                <w:szCs w:val="18"/>
                <w:lang w:eastAsia="pl-PL"/>
              </w:rPr>
            </w:pPr>
          </w:p>
        </w:tc>
      </w:tr>
      <w:tr w:rsidR="009B15AF" w:rsidRPr="009B15AF" w14:paraId="66AC8A4A" w14:textId="77777777" w:rsidTr="009B15AF">
        <w:trPr>
          <w:trHeight w:val="291"/>
        </w:trPr>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4CCD1DA6" w14:textId="77777777" w:rsidR="009B15AF" w:rsidRPr="009B15AF" w:rsidRDefault="009B15AF" w:rsidP="002E4DA1">
            <w:pPr>
              <w:widowControl/>
              <w:numPr>
                <w:ilvl w:val="1"/>
                <w:numId w:val="5"/>
              </w:numPr>
              <w:tabs>
                <w:tab w:val="left" w:pos="72"/>
                <w:tab w:val="left" w:pos="135"/>
              </w:tabs>
              <w:suppressAutoHyphens/>
              <w:autoSpaceDE/>
              <w:ind w:left="-70" w:right="-70"/>
              <w:jc w:val="center"/>
              <w:textAlignment w:val="baseline"/>
              <w:rPr>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73F742FE" w14:textId="7DE8DB6F" w:rsidR="009B15AF" w:rsidRPr="009B15AF" w:rsidRDefault="009B15AF" w:rsidP="002E4DA1">
            <w:pPr>
              <w:widowControl/>
              <w:suppressAutoHyphens/>
              <w:autoSpaceDE/>
              <w:ind w:left="502" w:right="74"/>
              <w:textAlignment w:val="baseline"/>
              <w:rPr>
                <w:kern w:val="3"/>
                <w:sz w:val="24"/>
                <w:szCs w:val="24"/>
                <w:lang w:eastAsia="pl-PL"/>
              </w:rPr>
            </w:pPr>
            <w:r w:rsidRPr="009B15AF">
              <w:rPr>
                <w:kern w:val="3"/>
                <w:sz w:val="18"/>
                <w:szCs w:val="18"/>
                <w:lang w:eastAsia="pl-PL"/>
              </w:rPr>
              <w:t>Pojazd spełnia</w:t>
            </w:r>
            <w:r w:rsidR="00B438E7">
              <w:rPr>
                <w:kern w:val="3"/>
                <w:sz w:val="18"/>
                <w:szCs w:val="18"/>
                <w:lang w:eastAsia="pl-PL"/>
              </w:rPr>
              <w:t>jący</w:t>
            </w:r>
            <w:r w:rsidRPr="009B15AF">
              <w:rPr>
                <w:kern w:val="3"/>
                <w:sz w:val="18"/>
                <w:szCs w:val="18"/>
                <w:lang w:eastAsia="pl-PL"/>
              </w:rPr>
              <w:t xml:space="preserve"> wymagania polskich przepisów o ruchu drogowym z uwzględnieniem wymagań dotyczących pojazdów uprzywilejowanych, zgodnie z ustawą z dnia 20 czerwca 1997 r. „Prawo o ruchu drogowym” (</w:t>
            </w:r>
            <w:r w:rsidR="004E4B94">
              <w:rPr>
                <w:kern w:val="3"/>
                <w:sz w:val="18"/>
                <w:szCs w:val="18"/>
                <w:lang w:eastAsia="pl-PL"/>
              </w:rPr>
              <w:t xml:space="preserve">t. j. </w:t>
            </w:r>
            <w:r w:rsidRPr="009B15AF">
              <w:rPr>
                <w:kern w:val="3"/>
                <w:sz w:val="18"/>
                <w:szCs w:val="18"/>
                <w:lang w:eastAsia="pl-PL"/>
              </w:rPr>
              <w:t>Dz.</w:t>
            </w:r>
            <w:r w:rsidR="004E4B94">
              <w:rPr>
                <w:kern w:val="3"/>
                <w:sz w:val="18"/>
                <w:szCs w:val="18"/>
                <w:lang w:eastAsia="pl-PL"/>
              </w:rPr>
              <w:t xml:space="preserve"> </w:t>
            </w:r>
            <w:r w:rsidRPr="009B15AF">
              <w:rPr>
                <w:kern w:val="3"/>
                <w:sz w:val="18"/>
                <w:szCs w:val="18"/>
                <w:lang w:eastAsia="pl-PL"/>
              </w:rPr>
              <w:t xml:space="preserve">U. </w:t>
            </w:r>
            <w:r w:rsidR="004E4B94">
              <w:rPr>
                <w:kern w:val="3"/>
                <w:sz w:val="18"/>
                <w:szCs w:val="18"/>
                <w:lang w:eastAsia="pl-PL"/>
              </w:rPr>
              <w:t xml:space="preserve">z </w:t>
            </w:r>
            <w:r w:rsidRPr="009B15AF">
              <w:rPr>
                <w:kern w:val="3"/>
                <w:sz w:val="18"/>
                <w:szCs w:val="18"/>
                <w:lang w:eastAsia="pl-PL"/>
              </w:rPr>
              <w:t>2024</w:t>
            </w:r>
            <w:r w:rsidR="004E4B94">
              <w:rPr>
                <w:kern w:val="3"/>
                <w:sz w:val="18"/>
                <w:szCs w:val="18"/>
                <w:lang w:eastAsia="pl-PL"/>
              </w:rPr>
              <w:t xml:space="preserve"> r. poz. </w:t>
            </w:r>
            <w:r w:rsidRPr="009B15AF">
              <w:rPr>
                <w:kern w:val="3"/>
                <w:sz w:val="18"/>
                <w:szCs w:val="18"/>
                <w:lang w:eastAsia="pl-PL"/>
              </w:rPr>
              <w:t>.1251</w:t>
            </w:r>
            <w:r w:rsidR="004E4B94">
              <w:rPr>
                <w:kern w:val="3"/>
                <w:sz w:val="18"/>
                <w:szCs w:val="18"/>
                <w:lang w:eastAsia="pl-PL"/>
              </w:rPr>
              <w:t xml:space="preserve"> z </w:t>
            </w:r>
            <w:proofErr w:type="spellStart"/>
            <w:r w:rsidR="004E4B94">
              <w:rPr>
                <w:kern w:val="3"/>
                <w:sz w:val="18"/>
                <w:szCs w:val="18"/>
                <w:lang w:eastAsia="pl-PL"/>
              </w:rPr>
              <w:t>późn</w:t>
            </w:r>
            <w:proofErr w:type="spellEnd"/>
            <w:r w:rsidR="004E4B94">
              <w:rPr>
                <w:kern w:val="3"/>
                <w:sz w:val="18"/>
                <w:szCs w:val="18"/>
                <w:lang w:eastAsia="pl-PL"/>
              </w:rPr>
              <w:t>. zm.</w:t>
            </w:r>
            <w:r w:rsidRPr="009B15AF">
              <w:rPr>
                <w:kern w:val="3"/>
                <w:sz w:val="18"/>
                <w:szCs w:val="18"/>
                <w:lang w:eastAsia="pl-PL"/>
              </w:rPr>
              <w:t>) wraz z przepisami wykonawczymi do ustawy.</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6FD2023B" w14:textId="77777777" w:rsidR="009B15AF" w:rsidRPr="009B15AF" w:rsidRDefault="009B15AF" w:rsidP="00A27B8F">
            <w:pPr>
              <w:widowControl/>
              <w:suppressAutoHyphens/>
              <w:autoSpaceDE/>
              <w:ind w:left="-70"/>
              <w:textAlignment w:val="baseline"/>
              <w:rPr>
                <w:kern w:val="3"/>
                <w:sz w:val="18"/>
                <w:szCs w:val="18"/>
                <w:lang w:eastAsia="pl-PL"/>
              </w:rPr>
            </w:pPr>
          </w:p>
        </w:tc>
      </w:tr>
      <w:tr w:rsidR="009B15AF" w:rsidRPr="009B15AF" w14:paraId="2969A7E4" w14:textId="77777777" w:rsidTr="009B15AF">
        <w:trPr>
          <w:trHeight w:val="291"/>
        </w:trPr>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044238A4" w14:textId="77777777" w:rsidR="009B15AF" w:rsidRPr="009B15AF" w:rsidRDefault="009B15AF" w:rsidP="002E4DA1">
            <w:pPr>
              <w:widowControl/>
              <w:numPr>
                <w:ilvl w:val="1"/>
                <w:numId w:val="5"/>
              </w:numPr>
              <w:tabs>
                <w:tab w:val="left" w:pos="72"/>
              </w:tabs>
              <w:suppressAutoHyphens/>
              <w:autoSpaceDE/>
              <w:ind w:left="-70" w:right="-70"/>
              <w:jc w:val="center"/>
              <w:textAlignment w:val="baseline"/>
              <w:rPr>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7B839370" w14:textId="78D42E3B" w:rsidR="009B15AF" w:rsidRPr="009B15AF" w:rsidRDefault="009B15AF" w:rsidP="002E4DA1">
            <w:pPr>
              <w:widowControl/>
              <w:suppressAutoHyphens/>
              <w:autoSpaceDE/>
              <w:ind w:left="502" w:right="74"/>
              <w:jc w:val="both"/>
              <w:textAlignment w:val="baseline"/>
              <w:rPr>
                <w:kern w:val="3"/>
                <w:sz w:val="24"/>
                <w:szCs w:val="24"/>
                <w:lang w:eastAsia="pl-PL"/>
              </w:rPr>
            </w:pPr>
            <w:r w:rsidRPr="009B15AF">
              <w:rPr>
                <w:bCs/>
                <w:kern w:val="3"/>
                <w:sz w:val="18"/>
                <w:szCs w:val="18"/>
                <w:lang w:eastAsia="pl-PL"/>
              </w:rPr>
              <w:t>Pojazd spełnia</w:t>
            </w:r>
            <w:r w:rsidR="00B438E7">
              <w:rPr>
                <w:bCs/>
                <w:kern w:val="3"/>
                <w:sz w:val="18"/>
                <w:szCs w:val="18"/>
                <w:lang w:eastAsia="pl-PL"/>
              </w:rPr>
              <w:t>jący</w:t>
            </w:r>
            <w:r w:rsidRPr="009B15AF">
              <w:rPr>
                <w:bCs/>
                <w:kern w:val="3"/>
                <w:sz w:val="18"/>
                <w:szCs w:val="18"/>
                <w:lang w:eastAsia="pl-PL"/>
              </w:rPr>
              <w:t xml:space="preserve"> wymagania Rozporządzenia Ministrów: Spraw Wewnętrznych i Administracji, Obrony Narodowej, Rozwoju i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(Dz. U. z 2019 r., poz. 594).</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01BC21CF" w14:textId="77777777" w:rsidR="009B15AF" w:rsidRPr="009B15AF" w:rsidRDefault="009B15AF" w:rsidP="00A27B8F">
            <w:pPr>
              <w:widowControl/>
              <w:suppressAutoHyphens/>
              <w:autoSpaceDE/>
              <w:ind w:left="-70"/>
              <w:textAlignment w:val="baseline"/>
              <w:rPr>
                <w:kern w:val="3"/>
                <w:sz w:val="18"/>
                <w:szCs w:val="18"/>
                <w:lang w:eastAsia="pl-PL"/>
              </w:rPr>
            </w:pPr>
          </w:p>
        </w:tc>
      </w:tr>
      <w:tr w:rsidR="009B15AF" w:rsidRPr="009B15AF" w14:paraId="36B06C7A" w14:textId="77777777" w:rsidTr="009B15AF">
        <w:trPr>
          <w:trHeight w:val="585"/>
        </w:trPr>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555A9751" w14:textId="77777777" w:rsidR="009B15AF" w:rsidRPr="009B15AF" w:rsidRDefault="009B15AF" w:rsidP="002E4DA1">
            <w:pPr>
              <w:widowControl/>
              <w:numPr>
                <w:ilvl w:val="1"/>
                <w:numId w:val="5"/>
              </w:numPr>
              <w:tabs>
                <w:tab w:val="left" w:pos="72"/>
              </w:tabs>
              <w:suppressAutoHyphens/>
              <w:autoSpaceDE/>
              <w:ind w:left="-70" w:right="-70"/>
              <w:jc w:val="center"/>
              <w:textAlignment w:val="baseline"/>
              <w:rPr>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0F6BE5D5" w14:textId="29CBBFFB" w:rsidR="009B15AF" w:rsidRPr="009B15AF" w:rsidRDefault="009B15AF" w:rsidP="002E4DA1">
            <w:pPr>
              <w:widowControl/>
              <w:suppressAutoHyphens/>
              <w:autoSpaceDE/>
              <w:ind w:left="502" w:right="74"/>
              <w:jc w:val="both"/>
              <w:textAlignment w:val="baseline"/>
              <w:rPr>
                <w:kern w:val="3"/>
                <w:sz w:val="24"/>
                <w:szCs w:val="24"/>
                <w:lang w:eastAsia="pl-PL"/>
              </w:rPr>
            </w:pPr>
            <w:r w:rsidRPr="009B15AF">
              <w:rPr>
                <w:kern w:val="3"/>
                <w:sz w:val="18"/>
                <w:szCs w:val="18"/>
                <w:lang w:eastAsia="pl-PL"/>
              </w:rPr>
              <w:t>Pojazd spełnia</w:t>
            </w:r>
            <w:r w:rsidR="00B438E7">
              <w:rPr>
                <w:kern w:val="3"/>
                <w:sz w:val="18"/>
                <w:szCs w:val="18"/>
                <w:lang w:eastAsia="pl-PL"/>
              </w:rPr>
              <w:t>jący</w:t>
            </w:r>
            <w:r w:rsidRPr="009B15AF">
              <w:rPr>
                <w:kern w:val="3"/>
                <w:sz w:val="18"/>
                <w:szCs w:val="18"/>
                <w:lang w:eastAsia="pl-PL"/>
              </w:rPr>
              <w:t xml:space="preserve"> wymagania rozporządzenia Ministra Spraw Wewnętrznych i Administracji z dnia 20 czerwca 2007 r. w sprawie wykazu wyrobów służących zapewnieniu bezpieczeństwa publicznego lub ochronie zdrowia i życia oraz mienia, a także zasad wydawania dopuszczenia tych wyrobów do użytkowania (Dz. U. z 2007 r. Nr 143, poz. 1002, ze zmianami).</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395CC2F8" w14:textId="77777777" w:rsidR="009B15AF" w:rsidRPr="009B15AF" w:rsidRDefault="009B15AF" w:rsidP="00A27B8F">
            <w:pPr>
              <w:widowControl/>
              <w:suppressAutoHyphens/>
              <w:autoSpaceDE/>
              <w:ind w:left="-70"/>
              <w:textAlignment w:val="baseline"/>
              <w:rPr>
                <w:kern w:val="3"/>
                <w:sz w:val="24"/>
                <w:szCs w:val="24"/>
                <w:lang w:eastAsia="pl-PL"/>
              </w:rPr>
            </w:pPr>
            <w:r w:rsidRPr="009B15AF">
              <w:rPr>
                <w:kern w:val="3"/>
                <w:sz w:val="18"/>
                <w:szCs w:val="18"/>
                <w:lang w:eastAsia="pl-PL"/>
              </w:rPr>
              <w:t xml:space="preserve">  </w:t>
            </w:r>
          </w:p>
        </w:tc>
      </w:tr>
      <w:tr w:rsidR="009B15AF" w:rsidRPr="009B15AF" w14:paraId="5E1242D7" w14:textId="77777777" w:rsidTr="009B15AF">
        <w:trPr>
          <w:trHeight w:val="585"/>
        </w:trPr>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293E49A1" w14:textId="77777777" w:rsidR="009B15AF" w:rsidRPr="009B15AF" w:rsidRDefault="009B15AF" w:rsidP="002E4DA1">
            <w:pPr>
              <w:widowControl/>
              <w:numPr>
                <w:ilvl w:val="1"/>
                <w:numId w:val="5"/>
              </w:numPr>
              <w:tabs>
                <w:tab w:val="left" w:pos="72"/>
              </w:tabs>
              <w:suppressAutoHyphens/>
              <w:autoSpaceDE/>
              <w:ind w:left="-70" w:right="-70"/>
              <w:jc w:val="center"/>
              <w:textAlignment w:val="baseline"/>
              <w:rPr>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559B8000" w14:textId="64D4F364" w:rsidR="009B15AF" w:rsidRPr="009B15AF" w:rsidRDefault="009B15AF" w:rsidP="002E4DA1">
            <w:pPr>
              <w:widowControl/>
              <w:suppressAutoHyphens/>
              <w:autoSpaceDE/>
              <w:ind w:left="502" w:right="74"/>
              <w:jc w:val="both"/>
              <w:textAlignment w:val="baseline"/>
              <w:rPr>
                <w:kern w:val="3"/>
                <w:sz w:val="24"/>
                <w:szCs w:val="24"/>
                <w:lang w:eastAsia="pl-PL"/>
              </w:rPr>
            </w:pPr>
            <w:r w:rsidRPr="009B15AF">
              <w:rPr>
                <w:kern w:val="3"/>
                <w:sz w:val="18"/>
                <w:szCs w:val="18"/>
                <w:lang w:eastAsia="pl-PL"/>
              </w:rPr>
              <w:t>Sprzęt dostarczony z pojazdem, jeżeli jest dla niego wymagane świadectwo dopuszczenia,</w:t>
            </w:r>
            <w:r w:rsidR="00B438E7">
              <w:rPr>
                <w:kern w:val="3"/>
                <w:sz w:val="18"/>
                <w:szCs w:val="18"/>
                <w:lang w:eastAsia="pl-PL"/>
              </w:rPr>
              <w:t xml:space="preserve"> </w:t>
            </w:r>
            <w:r w:rsidRPr="009B15AF">
              <w:rPr>
                <w:kern w:val="3"/>
                <w:sz w:val="18"/>
                <w:szCs w:val="18"/>
                <w:lang w:eastAsia="pl-PL"/>
              </w:rPr>
              <w:t>spełnia</w:t>
            </w:r>
            <w:r w:rsidR="00B438E7">
              <w:rPr>
                <w:kern w:val="3"/>
                <w:sz w:val="18"/>
                <w:szCs w:val="18"/>
                <w:lang w:eastAsia="pl-PL"/>
              </w:rPr>
              <w:t>jący</w:t>
            </w:r>
            <w:r w:rsidRPr="009B15AF">
              <w:rPr>
                <w:kern w:val="3"/>
                <w:sz w:val="18"/>
                <w:szCs w:val="18"/>
                <w:lang w:eastAsia="pl-PL"/>
              </w:rPr>
              <w:t xml:space="preserve"> wymagania rozporządzenia Ministra Spraw Wewnętrznych i Administracji z dnia 20 czerwca 2007 r. w sprawie wykazu wyrobów służących zapewnieniu bezpieczeństwa publicznego lub ochronie zdrowia i życia oraz mienia, a także zasad wydawania dopuszczenia tych wyrobów do użytkowania (Dz. U. z 2007 r. Nr 143, poz. 1002, ze zmianami).</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498A6A06" w14:textId="77777777" w:rsidR="009B15AF" w:rsidRPr="009B15AF" w:rsidRDefault="009B15AF" w:rsidP="00A27B8F">
            <w:pPr>
              <w:widowControl/>
              <w:suppressAutoHyphens/>
              <w:autoSpaceDE/>
              <w:ind w:left="-70"/>
              <w:textAlignment w:val="baseline"/>
              <w:rPr>
                <w:kern w:val="3"/>
                <w:sz w:val="18"/>
                <w:szCs w:val="18"/>
                <w:lang w:eastAsia="pl-PL"/>
              </w:rPr>
            </w:pPr>
          </w:p>
        </w:tc>
      </w:tr>
      <w:tr w:rsidR="009B15AF" w:rsidRPr="009B15AF" w14:paraId="49D578D7" w14:textId="77777777" w:rsidTr="009B15AF">
        <w:trPr>
          <w:trHeight w:val="274"/>
        </w:trPr>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7D9B2A10" w14:textId="77777777" w:rsidR="009B15AF" w:rsidRPr="009B15AF" w:rsidRDefault="009B15AF" w:rsidP="002E4DA1">
            <w:pPr>
              <w:widowControl/>
              <w:numPr>
                <w:ilvl w:val="1"/>
                <w:numId w:val="5"/>
              </w:numPr>
              <w:tabs>
                <w:tab w:val="left" w:pos="72"/>
              </w:tabs>
              <w:suppressAutoHyphens/>
              <w:autoSpaceDE/>
              <w:ind w:left="-70" w:right="-70"/>
              <w:jc w:val="center"/>
              <w:textAlignment w:val="baseline"/>
              <w:rPr>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44A9A099" w14:textId="552D266D" w:rsidR="009B15AF" w:rsidRPr="009B15AF" w:rsidRDefault="009B15AF" w:rsidP="002E4DA1">
            <w:pPr>
              <w:widowControl/>
              <w:suppressAutoHyphens/>
              <w:autoSpaceDE/>
              <w:ind w:left="502" w:right="74"/>
              <w:jc w:val="both"/>
              <w:textAlignment w:val="baseline"/>
              <w:rPr>
                <w:kern w:val="3"/>
                <w:sz w:val="24"/>
                <w:szCs w:val="24"/>
                <w:lang w:eastAsia="pl-PL"/>
              </w:rPr>
            </w:pPr>
            <w:r w:rsidRPr="009B15AF">
              <w:rPr>
                <w:bCs/>
                <w:iCs/>
                <w:kern w:val="3"/>
                <w:sz w:val="18"/>
                <w:szCs w:val="18"/>
                <w:lang w:eastAsia="pl-PL"/>
              </w:rPr>
              <w:t>Podwozie pojazdu posiada</w:t>
            </w:r>
            <w:r w:rsidR="00B438E7">
              <w:rPr>
                <w:bCs/>
                <w:iCs/>
                <w:kern w:val="3"/>
                <w:sz w:val="18"/>
                <w:szCs w:val="18"/>
                <w:lang w:eastAsia="pl-PL"/>
              </w:rPr>
              <w:t>jące</w:t>
            </w:r>
            <w:r w:rsidRPr="009B15AF">
              <w:rPr>
                <w:bCs/>
                <w:iCs/>
                <w:kern w:val="3"/>
                <w:sz w:val="18"/>
                <w:szCs w:val="18"/>
                <w:lang w:eastAsia="pl-PL"/>
              </w:rPr>
              <w:t xml:space="preserve"> świadectwo </w:t>
            </w:r>
            <w:r w:rsidRPr="009B15AF">
              <w:rPr>
                <w:kern w:val="3"/>
                <w:sz w:val="18"/>
                <w:szCs w:val="18"/>
                <w:lang w:eastAsia="pl-PL"/>
              </w:rPr>
              <w:t xml:space="preserve">homologacji </w:t>
            </w:r>
            <w:r w:rsidRPr="009B15AF">
              <w:rPr>
                <w:bCs/>
                <w:iCs/>
                <w:kern w:val="3"/>
                <w:sz w:val="18"/>
                <w:szCs w:val="18"/>
                <w:lang w:eastAsia="pl-PL"/>
              </w:rPr>
              <w:t>typu</w:t>
            </w:r>
            <w:r w:rsidRPr="009B15AF">
              <w:rPr>
                <w:kern w:val="3"/>
                <w:sz w:val="18"/>
                <w:szCs w:val="18"/>
                <w:lang w:eastAsia="pl-PL"/>
              </w:rPr>
              <w:t xml:space="preserve"> wydane przez właściwego ministra lub świadectwo zgodności WE (COC),</w:t>
            </w:r>
            <w:r w:rsidRPr="009B15AF">
              <w:rPr>
                <w:bCs/>
                <w:iCs/>
                <w:kern w:val="3"/>
                <w:sz w:val="18"/>
                <w:szCs w:val="18"/>
                <w:lang w:eastAsia="pl-PL"/>
              </w:rPr>
              <w:t xml:space="preserve"> </w:t>
            </w:r>
            <w:r w:rsidRPr="009B15AF">
              <w:rPr>
                <w:kern w:val="3"/>
                <w:sz w:val="18"/>
                <w:szCs w:val="18"/>
                <w:lang w:eastAsia="pl-PL"/>
              </w:rPr>
              <w:t xml:space="preserve">potwierdzające deklarowane wartości rejestracyjne przez producenta pojazdu, </w:t>
            </w:r>
            <w:r w:rsidRPr="009B15AF">
              <w:rPr>
                <w:bCs/>
                <w:iCs/>
                <w:kern w:val="3"/>
                <w:sz w:val="18"/>
                <w:szCs w:val="18"/>
                <w:lang w:eastAsia="pl-PL"/>
              </w:rPr>
              <w:t xml:space="preserve">które należy </w:t>
            </w:r>
            <w:r w:rsidRPr="009B15AF">
              <w:rPr>
                <w:kern w:val="3"/>
                <w:sz w:val="18"/>
                <w:szCs w:val="18"/>
                <w:lang w:eastAsia="pl-PL"/>
              </w:rPr>
              <w:t>przedłożyć najpóźniej w dniu o</w:t>
            </w:r>
            <w:bookmarkStart w:id="0" w:name="Bookmark"/>
            <w:bookmarkEnd w:id="0"/>
            <w:r w:rsidRPr="009B15AF">
              <w:rPr>
                <w:kern w:val="3"/>
                <w:sz w:val="18"/>
                <w:szCs w:val="18"/>
                <w:lang w:eastAsia="pl-PL"/>
              </w:rPr>
              <w:t>dbioru faktycznego przedmiotu zamówienia</w:t>
            </w:r>
            <w:r w:rsidRPr="009B15AF">
              <w:rPr>
                <w:bCs/>
                <w:iCs/>
                <w:kern w:val="3"/>
                <w:sz w:val="18"/>
                <w:szCs w:val="18"/>
                <w:lang w:eastAsia="pl-PL"/>
              </w:rPr>
              <w:t>.</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3A82DFEE" w14:textId="77777777" w:rsidR="009B15AF" w:rsidRPr="009B15AF" w:rsidRDefault="009B15AF" w:rsidP="00A27B8F">
            <w:pPr>
              <w:widowControl/>
              <w:suppressAutoHyphens/>
              <w:autoSpaceDE/>
              <w:ind w:left="-70"/>
              <w:textAlignment w:val="baseline"/>
              <w:rPr>
                <w:kern w:val="3"/>
                <w:sz w:val="18"/>
                <w:szCs w:val="18"/>
                <w:lang w:eastAsia="pl-PL"/>
              </w:rPr>
            </w:pPr>
          </w:p>
        </w:tc>
      </w:tr>
      <w:tr w:rsidR="009B15AF" w:rsidRPr="009B15AF" w14:paraId="19F56159" w14:textId="77777777" w:rsidTr="009B15AF">
        <w:trPr>
          <w:trHeight w:val="245"/>
        </w:trPr>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1D899F9B" w14:textId="77777777" w:rsidR="009B15AF" w:rsidRPr="009B15AF" w:rsidRDefault="009B15AF" w:rsidP="002E4DA1">
            <w:pPr>
              <w:widowControl/>
              <w:numPr>
                <w:ilvl w:val="1"/>
                <w:numId w:val="5"/>
              </w:numPr>
              <w:tabs>
                <w:tab w:val="left" w:pos="72"/>
              </w:tabs>
              <w:suppressAutoHyphens/>
              <w:autoSpaceDE/>
              <w:ind w:left="-70" w:right="-70"/>
              <w:jc w:val="center"/>
              <w:textAlignment w:val="baseline"/>
              <w:rPr>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43BCCC6F" w14:textId="7B06E650" w:rsidR="009B15AF" w:rsidRPr="009B15AF" w:rsidRDefault="009B15AF" w:rsidP="002E4DA1">
            <w:pPr>
              <w:widowControl/>
              <w:suppressAutoHyphens/>
              <w:autoSpaceDE/>
              <w:ind w:left="502" w:right="74"/>
              <w:jc w:val="both"/>
              <w:textAlignment w:val="baseline"/>
              <w:rPr>
                <w:kern w:val="3"/>
                <w:sz w:val="24"/>
                <w:szCs w:val="24"/>
                <w:lang w:eastAsia="pl-PL"/>
              </w:rPr>
            </w:pPr>
            <w:r w:rsidRPr="009B15AF">
              <w:rPr>
                <w:kern w:val="3"/>
                <w:sz w:val="18"/>
                <w:szCs w:val="18"/>
                <w:lang w:eastAsia="pl-PL"/>
              </w:rPr>
              <w:t>Klasa pojazdu (wg PN-EN 1846-1): L (lekka), kategoria pojazdu: 1 (miejska). Pojazd spełnia</w:t>
            </w:r>
            <w:r w:rsidR="00B438E7">
              <w:rPr>
                <w:kern w:val="3"/>
                <w:sz w:val="18"/>
                <w:szCs w:val="18"/>
                <w:lang w:eastAsia="pl-PL"/>
              </w:rPr>
              <w:t>jący</w:t>
            </w:r>
            <w:r w:rsidRPr="009B15AF">
              <w:rPr>
                <w:kern w:val="3"/>
                <w:sz w:val="18"/>
                <w:szCs w:val="18"/>
                <w:lang w:eastAsia="pl-PL"/>
              </w:rPr>
              <w:t xml:space="preserve"> wymagania Polskiej Normy PN-EN 1846-2. Maksymalna masa rzeczywista samochodu gotowego do akcji ratowniczo-gaśniczej nie może przekroczyć 5500 kg. Dopuszczalna masa całkowita pojazdu podana w świadectwie homologacji nie może przekroczyć 5500 kg.</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3CFB90F8" w14:textId="77777777" w:rsidR="009B15AF" w:rsidRPr="009B15AF" w:rsidRDefault="009B15AF" w:rsidP="00A27B8F">
            <w:pPr>
              <w:widowControl/>
              <w:suppressAutoHyphens/>
              <w:autoSpaceDE/>
              <w:ind w:left="-70"/>
              <w:textAlignment w:val="baseline"/>
              <w:rPr>
                <w:kern w:val="3"/>
                <w:sz w:val="18"/>
                <w:szCs w:val="18"/>
                <w:lang w:eastAsia="pl-PL"/>
              </w:rPr>
            </w:pPr>
          </w:p>
        </w:tc>
      </w:tr>
      <w:tr w:rsidR="009B15AF" w:rsidRPr="009B15AF" w14:paraId="063994DF" w14:textId="77777777" w:rsidTr="00376D42">
        <w:trPr>
          <w:trHeight w:val="693"/>
        </w:trPr>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75A45258" w14:textId="77777777" w:rsidR="009B15AF" w:rsidRPr="009B15AF" w:rsidRDefault="009B15AF" w:rsidP="002E4DA1">
            <w:pPr>
              <w:widowControl/>
              <w:numPr>
                <w:ilvl w:val="1"/>
                <w:numId w:val="5"/>
              </w:numPr>
              <w:tabs>
                <w:tab w:val="left" w:pos="72"/>
              </w:tabs>
              <w:suppressAutoHyphens/>
              <w:autoSpaceDE/>
              <w:ind w:left="-70" w:right="-70"/>
              <w:jc w:val="center"/>
              <w:textAlignment w:val="baseline"/>
              <w:rPr>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3BF7F0F5" w14:textId="685E120C" w:rsidR="009B15AF" w:rsidRPr="009B15AF" w:rsidRDefault="009B15AF" w:rsidP="002E4DA1">
            <w:pPr>
              <w:widowControl/>
              <w:tabs>
                <w:tab w:val="left" w:pos="716"/>
              </w:tabs>
              <w:suppressAutoHyphens/>
              <w:autoSpaceDE/>
              <w:ind w:left="502" w:right="74"/>
              <w:jc w:val="both"/>
              <w:textAlignment w:val="baseline"/>
              <w:rPr>
                <w:kern w:val="3"/>
                <w:sz w:val="24"/>
                <w:szCs w:val="24"/>
                <w:lang w:eastAsia="pl-PL"/>
              </w:rPr>
            </w:pPr>
            <w:r w:rsidRPr="009B15AF">
              <w:rPr>
                <w:kern w:val="3"/>
                <w:sz w:val="18"/>
                <w:szCs w:val="18"/>
                <w:lang w:eastAsia="pl-PL"/>
              </w:rPr>
              <w:t>Pojazd oznakowany numerami operacyjnymi Państwowej Straży Pożarnej zgodnie z zarządzeniem nr 1 Komendanta Głównego Państwowej Straży Pożarnej z dnia 24 stycznia 2020 r. r. w sprawie gospodarki transportowej w jednostkach organizacyjnych Państwowej Straży Pożarnej. Dane dotyczące oznaczenia zostaną przekazane w trakcie realizacji zamówienia.</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31E3AB91" w14:textId="77777777" w:rsidR="009B15AF" w:rsidRPr="009B15AF" w:rsidRDefault="009B15AF" w:rsidP="00A27B8F">
            <w:pPr>
              <w:widowControl/>
              <w:suppressAutoHyphens/>
              <w:autoSpaceDE/>
              <w:ind w:left="-70"/>
              <w:textAlignment w:val="baseline"/>
              <w:rPr>
                <w:kern w:val="3"/>
                <w:sz w:val="16"/>
                <w:szCs w:val="16"/>
                <w:lang w:eastAsia="pl-PL"/>
              </w:rPr>
            </w:pPr>
          </w:p>
        </w:tc>
      </w:tr>
      <w:tr w:rsidR="009B15AF" w:rsidRPr="009B15AF" w14:paraId="6831E38B" w14:textId="77777777" w:rsidTr="009B15AF">
        <w:trPr>
          <w:trHeight w:val="274"/>
        </w:trPr>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6A10F584" w14:textId="77777777" w:rsidR="009B15AF" w:rsidRPr="009B15AF" w:rsidRDefault="009B15AF" w:rsidP="002E4DA1">
            <w:pPr>
              <w:widowControl/>
              <w:numPr>
                <w:ilvl w:val="1"/>
                <w:numId w:val="5"/>
              </w:numPr>
              <w:tabs>
                <w:tab w:val="left" w:pos="72"/>
              </w:tabs>
              <w:suppressAutoHyphens/>
              <w:autoSpaceDE/>
              <w:ind w:left="-70" w:right="-70"/>
              <w:jc w:val="center"/>
              <w:textAlignment w:val="baseline"/>
              <w:rPr>
                <w:color w:val="000000"/>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27A7C63C" w14:textId="6E9E697E" w:rsidR="009B15AF" w:rsidRPr="009B15AF" w:rsidRDefault="009B15AF" w:rsidP="002E4DA1">
            <w:pPr>
              <w:widowControl/>
              <w:suppressAutoHyphens/>
              <w:autoSpaceDE/>
              <w:ind w:left="502" w:right="74"/>
              <w:jc w:val="both"/>
              <w:textAlignment w:val="baseline"/>
              <w:rPr>
                <w:kern w:val="3"/>
                <w:sz w:val="24"/>
                <w:szCs w:val="24"/>
                <w:lang w:eastAsia="pl-PL"/>
              </w:rPr>
            </w:pPr>
            <w:r w:rsidRPr="009B15AF">
              <w:rPr>
                <w:color w:val="000000"/>
                <w:kern w:val="3"/>
                <w:sz w:val="18"/>
                <w:szCs w:val="18"/>
                <w:lang w:eastAsia="pl-PL"/>
              </w:rPr>
              <w:t xml:space="preserve">Maksymalna wysokość pojazdu nie większa niż 2600 mm. </w:t>
            </w:r>
            <w:r w:rsidR="002E4DA1">
              <w:rPr>
                <w:color w:val="000000"/>
                <w:kern w:val="3"/>
                <w:sz w:val="18"/>
                <w:szCs w:val="18"/>
                <w:lang w:eastAsia="pl-PL"/>
              </w:rPr>
              <w:t xml:space="preserve">(ze względu na ograniczoną wysokość garażu OSP), </w:t>
            </w:r>
            <w:r w:rsidRPr="009B15AF">
              <w:rPr>
                <w:spacing w:val="-2"/>
                <w:kern w:val="3"/>
                <w:sz w:val="18"/>
                <w:szCs w:val="18"/>
                <w:lang w:eastAsia="pl-PL"/>
              </w:rPr>
              <w:t>(piktogram wysokości umieszczony w kabinie kierowcy, w widocznym dla kierowcy miejscu).</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6A6CBA3F" w14:textId="77777777" w:rsidR="009B15AF" w:rsidRPr="009B15AF" w:rsidRDefault="009B15AF" w:rsidP="00A27B8F">
            <w:pPr>
              <w:widowControl/>
              <w:suppressAutoHyphens/>
              <w:autoSpaceDE/>
              <w:ind w:left="-70"/>
              <w:textAlignment w:val="baseline"/>
              <w:rPr>
                <w:b/>
                <w:color w:val="000000"/>
                <w:kern w:val="3"/>
                <w:lang w:eastAsia="pl-PL"/>
              </w:rPr>
            </w:pPr>
          </w:p>
        </w:tc>
      </w:tr>
      <w:tr w:rsidR="009B15AF" w:rsidRPr="009B15AF" w14:paraId="0044E735" w14:textId="77777777" w:rsidTr="009B15AF">
        <w:trPr>
          <w:trHeight w:val="274"/>
        </w:trPr>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5CF33179" w14:textId="77777777" w:rsidR="009B15AF" w:rsidRPr="009B15AF" w:rsidRDefault="009B15AF" w:rsidP="002E4DA1">
            <w:pPr>
              <w:widowControl/>
              <w:numPr>
                <w:ilvl w:val="1"/>
                <w:numId w:val="5"/>
              </w:numPr>
              <w:tabs>
                <w:tab w:val="left" w:pos="72"/>
              </w:tabs>
              <w:suppressAutoHyphens/>
              <w:autoSpaceDE/>
              <w:ind w:left="-70" w:right="-70"/>
              <w:jc w:val="center"/>
              <w:textAlignment w:val="baseline"/>
              <w:rPr>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78BDD0F6" w14:textId="77777777" w:rsidR="009B15AF" w:rsidRPr="009B15AF" w:rsidRDefault="009B15AF" w:rsidP="002E4DA1">
            <w:pPr>
              <w:widowControl/>
              <w:suppressAutoHyphens/>
              <w:autoSpaceDE/>
              <w:ind w:left="502" w:right="74"/>
              <w:jc w:val="both"/>
              <w:textAlignment w:val="baseline"/>
              <w:rPr>
                <w:kern w:val="3"/>
                <w:sz w:val="24"/>
                <w:szCs w:val="24"/>
                <w:lang w:eastAsia="pl-PL"/>
              </w:rPr>
            </w:pPr>
            <w:r w:rsidRPr="009B15AF">
              <w:rPr>
                <w:kern w:val="3"/>
                <w:sz w:val="18"/>
                <w:szCs w:val="18"/>
                <w:lang w:eastAsia="pl-PL"/>
              </w:rPr>
              <w:t>Zmiany adaptacyjne pojazdu, dotyczące montażu wyposażenia, nie mogą powodować utraty ani ograniczać uprawnień wynikających z fabrycznej gwarancji mechanicznej.</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25065DB0" w14:textId="77777777" w:rsidR="009B15AF" w:rsidRPr="009B15AF" w:rsidRDefault="009B15AF" w:rsidP="00A27B8F">
            <w:pPr>
              <w:widowControl/>
              <w:suppressAutoHyphens/>
              <w:autoSpaceDE/>
              <w:ind w:left="-70"/>
              <w:textAlignment w:val="baseline"/>
              <w:rPr>
                <w:kern w:val="3"/>
                <w:sz w:val="16"/>
                <w:szCs w:val="16"/>
                <w:lang w:eastAsia="pl-PL"/>
              </w:rPr>
            </w:pPr>
          </w:p>
        </w:tc>
      </w:tr>
      <w:tr w:rsidR="009B15AF" w:rsidRPr="009B15AF" w14:paraId="7C1ED37C" w14:textId="77777777" w:rsidTr="009B15AF">
        <w:trPr>
          <w:trHeight w:val="274"/>
        </w:trPr>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6E668D8E" w14:textId="77777777" w:rsidR="009B15AF" w:rsidRPr="009B15AF" w:rsidRDefault="009B15AF" w:rsidP="002E4DA1">
            <w:pPr>
              <w:widowControl/>
              <w:numPr>
                <w:ilvl w:val="0"/>
                <w:numId w:val="5"/>
              </w:numPr>
              <w:suppressAutoHyphens/>
              <w:autoSpaceDE/>
              <w:ind w:left="-70" w:right="-70"/>
              <w:jc w:val="center"/>
              <w:textAlignment w:val="baseline"/>
              <w:rPr>
                <w:b/>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6F516E5B" w14:textId="77777777" w:rsidR="009B15AF" w:rsidRPr="009B15AF" w:rsidRDefault="009B15AF" w:rsidP="002E4DA1">
            <w:pPr>
              <w:widowControl/>
              <w:suppressAutoHyphens/>
              <w:autoSpaceDE/>
              <w:ind w:left="502" w:right="74"/>
              <w:jc w:val="both"/>
              <w:textAlignment w:val="baseline"/>
              <w:rPr>
                <w:color w:val="000000"/>
                <w:kern w:val="3"/>
                <w:sz w:val="24"/>
                <w:szCs w:val="24"/>
              </w:rPr>
            </w:pPr>
            <w:r w:rsidRPr="009B15AF">
              <w:rPr>
                <w:b/>
                <w:color w:val="000000"/>
                <w:kern w:val="3"/>
                <w:sz w:val="18"/>
                <w:szCs w:val="18"/>
              </w:rPr>
              <w:t>Podwozie</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22038555" w14:textId="77777777" w:rsidR="009B15AF" w:rsidRPr="009B15AF" w:rsidRDefault="009B15AF" w:rsidP="00A27B8F">
            <w:pPr>
              <w:widowControl/>
              <w:suppressAutoHyphens/>
              <w:autoSpaceDE/>
              <w:ind w:left="-70"/>
              <w:textAlignment w:val="baseline"/>
              <w:rPr>
                <w:b/>
                <w:kern w:val="3"/>
                <w:sz w:val="16"/>
                <w:szCs w:val="16"/>
                <w:lang w:eastAsia="pl-PL"/>
              </w:rPr>
            </w:pPr>
          </w:p>
        </w:tc>
      </w:tr>
      <w:tr w:rsidR="009B15AF" w:rsidRPr="009B15AF" w14:paraId="7A275E49" w14:textId="77777777" w:rsidTr="009B15AF">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45A4326F" w14:textId="77777777" w:rsidR="009B15AF" w:rsidRPr="009B15AF" w:rsidRDefault="009B15AF" w:rsidP="002E4DA1">
            <w:pPr>
              <w:widowControl/>
              <w:numPr>
                <w:ilvl w:val="1"/>
                <w:numId w:val="5"/>
              </w:numPr>
              <w:suppressAutoHyphens/>
              <w:autoSpaceDE/>
              <w:ind w:left="-70" w:right="-70"/>
              <w:jc w:val="center"/>
              <w:textAlignment w:val="baseline"/>
              <w:rPr>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472FA5DD" w14:textId="77777777" w:rsidR="009B15AF" w:rsidRPr="009B15AF" w:rsidRDefault="009B15AF" w:rsidP="002E4DA1">
            <w:pPr>
              <w:widowControl/>
              <w:suppressAutoHyphens/>
              <w:autoSpaceDE/>
              <w:ind w:left="502" w:right="74"/>
              <w:textAlignment w:val="baseline"/>
              <w:rPr>
                <w:kern w:val="3"/>
                <w:sz w:val="24"/>
                <w:szCs w:val="24"/>
                <w:lang w:eastAsia="pl-PL"/>
              </w:rPr>
            </w:pPr>
            <w:r w:rsidRPr="009B15AF">
              <w:rPr>
                <w:kern w:val="3"/>
                <w:sz w:val="18"/>
                <w:szCs w:val="18"/>
                <w:lang w:eastAsia="pl-PL"/>
              </w:rPr>
              <w:t xml:space="preserve">Pojazd fabrycznie nowy, </w:t>
            </w:r>
            <w:r w:rsidRPr="009B15AF">
              <w:rPr>
                <w:b/>
                <w:kern w:val="3"/>
                <w:sz w:val="18"/>
                <w:szCs w:val="18"/>
                <w:lang w:eastAsia="pl-PL"/>
              </w:rPr>
              <w:t>rok produkcji podwozia nie straszy niż 2025</w:t>
            </w:r>
            <w:r w:rsidRPr="009B15AF">
              <w:rPr>
                <w:kern w:val="3"/>
                <w:sz w:val="18"/>
                <w:szCs w:val="18"/>
                <w:lang w:eastAsia="pl-PL"/>
              </w:rPr>
              <w:t>, silnik, i podwozie z kabiną pochodzące od tego samego producenta.</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09FAEB73" w14:textId="77777777" w:rsidR="009B15AF" w:rsidRPr="009B15AF" w:rsidRDefault="009B15AF" w:rsidP="00A27B8F">
            <w:pPr>
              <w:widowControl/>
              <w:suppressAutoHyphens/>
              <w:autoSpaceDE/>
              <w:ind w:left="-70"/>
              <w:textAlignment w:val="baseline"/>
              <w:rPr>
                <w:kern w:val="3"/>
                <w:sz w:val="24"/>
                <w:szCs w:val="24"/>
                <w:lang w:eastAsia="pl-PL"/>
              </w:rPr>
            </w:pPr>
            <w:r w:rsidRPr="009B15AF">
              <w:rPr>
                <w:kern w:val="3"/>
                <w:sz w:val="16"/>
                <w:szCs w:val="16"/>
                <w:lang w:eastAsia="pl-PL"/>
              </w:rPr>
              <w:t>Podać producenta, typ i model podwozia oraz rok produkcji.</w:t>
            </w:r>
          </w:p>
        </w:tc>
      </w:tr>
      <w:tr w:rsidR="009B15AF" w:rsidRPr="009B15AF" w14:paraId="07E1112A" w14:textId="77777777" w:rsidTr="009B15AF">
        <w:trPr>
          <w:trHeight w:val="70"/>
        </w:trPr>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5359099C" w14:textId="77777777" w:rsidR="009B15AF" w:rsidRPr="009B15AF" w:rsidRDefault="009B15AF" w:rsidP="002E4DA1">
            <w:pPr>
              <w:widowControl/>
              <w:numPr>
                <w:ilvl w:val="1"/>
                <w:numId w:val="5"/>
              </w:numPr>
              <w:suppressAutoHyphens/>
              <w:autoSpaceDE/>
              <w:ind w:left="-70" w:right="-70"/>
              <w:jc w:val="center"/>
              <w:textAlignment w:val="baseline"/>
              <w:rPr>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19D27F83" w14:textId="77777777" w:rsidR="009B15AF" w:rsidRPr="009B15AF" w:rsidRDefault="009B15AF" w:rsidP="002E4DA1">
            <w:pPr>
              <w:widowControl/>
              <w:suppressAutoHyphens/>
              <w:autoSpaceDE/>
              <w:ind w:left="502" w:right="74"/>
              <w:textAlignment w:val="baseline"/>
              <w:rPr>
                <w:kern w:val="3"/>
                <w:sz w:val="24"/>
                <w:szCs w:val="24"/>
                <w:lang w:eastAsia="pl-PL"/>
              </w:rPr>
            </w:pPr>
            <w:r w:rsidRPr="009B15AF">
              <w:rPr>
                <w:kern w:val="3"/>
                <w:sz w:val="18"/>
                <w:szCs w:val="18"/>
                <w:lang w:eastAsia="pl-PL"/>
              </w:rPr>
              <w:t xml:space="preserve">Silnik z zapłonem samoczynnym, spełniający obowiązujące normy czystości spalin, umożliwiające rejestrację pojazdu. </w:t>
            </w:r>
            <w:r w:rsidRPr="009B15AF">
              <w:rPr>
                <w:iCs/>
                <w:kern w:val="3"/>
                <w:sz w:val="18"/>
                <w:szCs w:val="18"/>
                <w:lang w:eastAsia="pl-PL"/>
              </w:rPr>
              <w:t>W przypadku stosowania</w:t>
            </w:r>
            <w:r w:rsidRPr="009B15AF">
              <w:rPr>
                <w:kern w:val="3"/>
                <w:sz w:val="18"/>
                <w:szCs w:val="18"/>
                <w:lang w:eastAsia="pl-PL"/>
              </w:rPr>
              <w:t xml:space="preserve"> dodatkowego środka w celu redukcji emisji spalin (np. </w:t>
            </w:r>
            <w:proofErr w:type="spellStart"/>
            <w:r w:rsidRPr="009B15AF">
              <w:rPr>
                <w:kern w:val="3"/>
                <w:sz w:val="18"/>
                <w:szCs w:val="18"/>
                <w:lang w:eastAsia="pl-PL"/>
              </w:rPr>
              <w:t>AdBlue</w:t>
            </w:r>
            <w:proofErr w:type="spellEnd"/>
            <w:r w:rsidRPr="009B15AF">
              <w:rPr>
                <w:kern w:val="3"/>
                <w:sz w:val="18"/>
                <w:szCs w:val="18"/>
                <w:lang w:eastAsia="pl-PL"/>
              </w:rPr>
              <w:t>), nie może nastąpić redukcja momentu obrotowego silnika w przypadku braku tego środka.</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3B729643" w14:textId="77777777" w:rsidR="009B15AF" w:rsidRPr="009B15AF" w:rsidRDefault="009B15AF" w:rsidP="00A27B8F">
            <w:pPr>
              <w:widowControl/>
              <w:suppressAutoHyphens/>
              <w:autoSpaceDE/>
              <w:ind w:left="-70"/>
              <w:textAlignment w:val="baseline"/>
              <w:rPr>
                <w:kern w:val="3"/>
                <w:sz w:val="24"/>
                <w:szCs w:val="24"/>
                <w:lang w:eastAsia="pl-PL"/>
              </w:rPr>
            </w:pPr>
            <w:r w:rsidRPr="009B15AF">
              <w:rPr>
                <w:kern w:val="3"/>
                <w:sz w:val="16"/>
                <w:szCs w:val="16"/>
                <w:lang w:eastAsia="pl-PL"/>
              </w:rPr>
              <w:t>Podać typ i model silnika.</w:t>
            </w:r>
          </w:p>
          <w:p w14:paraId="35FB61BB" w14:textId="77777777" w:rsidR="009B15AF" w:rsidRPr="009B15AF" w:rsidRDefault="009B15AF" w:rsidP="00A27B8F">
            <w:pPr>
              <w:widowControl/>
              <w:suppressAutoHyphens/>
              <w:autoSpaceDE/>
              <w:ind w:left="-70"/>
              <w:textAlignment w:val="baseline"/>
              <w:rPr>
                <w:kern w:val="3"/>
                <w:sz w:val="16"/>
                <w:szCs w:val="16"/>
                <w:lang w:eastAsia="pl-PL"/>
              </w:rPr>
            </w:pPr>
          </w:p>
        </w:tc>
      </w:tr>
      <w:tr w:rsidR="009B15AF" w:rsidRPr="009B15AF" w14:paraId="2A0E1027" w14:textId="77777777" w:rsidTr="009B15AF">
        <w:trPr>
          <w:trHeight w:val="70"/>
        </w:trPr>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605C1DA5" w14:textId="77777777" w:rsidR="009B15AF" w:rsidRPr="009B15AF" w:rsidRDefault="009B15AF" w:rsidP="002E4DA1">
            <w:pPr>
              <w:widowControl/>
              <w:numPr>
                <w:ilvl w:val="1"/>
                <w:numId w:val="5"/>
              </w:numPr>
              <w:suppressAutoHyphens/>
              <w:autoSpaceDE/>
              <w:ind w:left="-70" w:right="-70"/>
              <w:jc w:val="center"/>
              <w:textAlignment w:val="baseline"/>
              <w:rPr>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48EA3548" w14:textId="77777777" w:rsidR="009B15AF" w:rsidRPr="009B15AF" w:rsidRDefault="009B15AF" w:rsidP="002E4DA1">
            <w:pPr>
              <w:widowControl/>
              <w:suppressAutoHyphens/>
              <w:autoSpaceDE/>
              <w:ind w:left="502" w:right="74"/>
              <w:textAlignment w:val="baseline"/>
              <w:rPr>
                <w:kern w:val="3"/>
                <w:sz w:val="24"/>
                <w:szCs w:val="24"/>
                <w:lang w:eastAsia="pl-PL"/>
              </w:rPr>
            </w:pPr>
            <w:r w:rsidRPr="009B15AF">
              <w:rPr>
                <w:kern w:val="3"/>
                <w:sz w:val="18"/>
                <w:szCs w:val="18"/>
                <w:lang w:eastAsia="pl-PL"/>
              </w:rPr>
              <w:t xml:space="preserve">Moc silnika minimum 140 </w:t>
            </w:r>
            <w:proofErr w:type="spellStart"/>
            <w:r w:rsidRPr="009B15AF">
              <w:rPr>
                <w:kern w:val="3"/>
                <w:sz w:val="18"/>
                <w:szCs w:val="18"/>
                <w:lang w:eastAsia="pl-PL"/>
              </w:rPr>
              <w:t>kW.</w:t>
            </w:r>
            <w:proofErr w:type="spellEnd"/>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5C0AEC0A" w14:textId="77777777" w:rsidR="009B15AF" w:rsidRPr="009B15AF" w:rsidRDefault="009B15AF" w:rsidP="00A27B8F">
            <w:pPr>
              <w:widowControl/>
              <w:suppressAutoHyphens/>
              <w:autoSpaceDE/>
              <w:ind w:left="-70"/>
              <w:textAlignment w:val="baseline"/>
              <w:rPr>
                <w:kern w:val="3"/>
                <w:sz w:val="24"/>
                <w:szCs w:val="24"/>
                <w:lang w:eastAsia="pl-PL"/>
              </w:rPr>
            </w:pPr>
            <w:r w:rsidRPr="009B15AF">
              <w:rPr>
                <w:kern w:val="3"/>
                <w:sz w:val="16"/>
                <w:szCs w:val="16"/>
                <w:lang w:eastAsia="pl-PL"/>
              </w:rPr>
              <w:t>Podać moc silnika w kW</w:t>
            </w:r>
          </w:p>
        </w:tc>
      </w:tr>
      <w:tr w:rsidR="009B15AF" w:rsidRPr="009B15AF" w14:paraId="0D818A07" w14:textId="77777777" w:rsidTr="009B15AF">
        <w:trPr>
          <w:trHeight w:val="70"/>
        </w:trPr>
        <w:tc>
          <w:tcPr>
            <w:tcW w:w="851" w:type="dxa"/>
            <w:tcBorders>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788E7DCF" w14:textId="77777777" w:rsidR="009B15AF" w:rsidRPr="009B15AF" w:rsidRDefault="009B15AF" w:rsidP="002E4DA1">
            <w:pPr>
              <w:widowControl/>
              <w:numPr>
                <w:ilvl w:val="1"/>
                <w:numId w:val="5"/>
              </w:numPr>
              <w:suppressAutoHyphens/>
              <w:autoSpaceDE/>
              <w:ind w:left="-70" w:right="-70"/>
              <w:jc w:val="center"/>
              <w:textAlignment w:val="baseline"/>
              <w:rPr>
                <w:kern w:val="3"/>
                <w:sz w:val="18"/>
                <w:szCs w:val="18"/>
                <w:lang w:eastAsia="pl-PL"/>
              </w:rPr>
            </w:pPr>
          </w:p>
        </w:tc>
        <w:tc>
          <w:tcPr>
            <w:tcW w:w="10065" w:type="dxa"/>
            <w:tcBorders>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0D7D5FA5" w14:textId="77777777" w:rsidR="009B15AF" w:rsidRPr="009B15AF" w:rsidRDefault="009B15AF" w:rsidP="002E4DA1">
            <w:pPr>
              <w:widowControl/>
              <w:suppressAutoHyphens/>
              <w:autoSpaceDE/>
              <w:ind w:left="502" w:right="74"/>
              <w:textAlignment w:val="baseline"/>
              <w:rPr>
                <w:kern w:val="3"/>
                <w:sz w:val="24"/>
                <w:szCs w:val="24"/>
                <w:lang w:eastAsia="pl-PL"/>
              </w:rPr>
            </w:pPr>
            <w:r w:rsidRPr="009B15AF">
              <w:rPr>
                <w:kern w:val="3"/>
                <w:sz w:val="18"/>
                <w:szCs w:val="18"/>
                <w:lang w:eastAsia="pl-PL"/>
              </w:rPr>
              <w:t>Pojemność silnika minimum 1950 cm</w:t>
            </w:r>
            <w:r w:rsidRPr="009B15AF">
              <w:rPr>
                <w:kern w:val="3"/>
                <w:sz w:val="18"/>
                <w:szCs w:val="18"/>
                <w:vertAlign w:val="superscript"/>
                <w:lang w:eastAsia="pl-PL"/>
              </w:rPr>
              <w:t>3</w:t>
            </w:r>
          </w:p>
        </w:tc>
        <w:tc>
          <w:tcPr>
            <w:tcW w:w="5103" w:type="dxa"/>
            <w:tcBorders>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1DCAF0B8" w14:textId="77777777" w:rsidR="009B15AF" w:rsidRPr="009B15AF" w:rsidRDefault="009B15AF" w:rsidP="00A27B8F">
            <w:pPr>
              <w:widowControl/>
              <w:suppressAutoHyphens/>
              <w:autoSpaceDE/>
              <w:ind w:left="-70"/>
              <w:textAlignment w:val="baseline"/>
              <w:rPr>
                <w:kern w:val="3"/>
                <w:sz w:val="24"/>
                <w:szCs w:val="24"/>
                <w:lang w:eastAsia="pl-PL"/>
              </w:rPr>
            </w:pPr>
            <w:r w:rsidRPr="009B15AF">
              <w:rPr>
                <w:kern w:val="3"/>
                <w:sz w:val="16"/>
                <w:szCs w:val="16"/>
                <w:lang w:eastAsia="pl-PL"/>
              </w:rPr>
              <w:t>Podać pojemność silnika w cm</w:t>
            </w:r>
            <w:r w:rsidRPr="009B15AF">
              <w:rPr>
                <w:kern w:val="3"/>
                <w:sz w:val="16"/>
                <w:szCs w:val="16"/>
                <w:vertAlign w:val="superscript"/>
                <w:lang w:eastAsia="pl-PL"/>
              </w:rPr>
              <w:t>3</w:t>
            </w:r>
          </w:p>
        </w:tc>
      </w:tr>
      <w:tr w:rsidR="009B15AF" w:rsidRPr="009B15AF" w14:paraId="301E27B1" w14:textId="77777777" w:rsidTr="009B15AF">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3D98F773" w14:textId="77777777" w:rsidR="009B15AF" w:rsidRPr="009B15AF" w:rsidRDefault="009B15AF" w:rsidP="002E4DA1">
            <w:pPr>
              <w:widowControl/>
              <w:numPr>
                <w:ilvl w:val="1"/>
                <w:numId w:val="5"/>
              </w:numPr>
              <w:suppressAutoHyphens/>
              <w:autoSpaceDE/>
              <w:ind w:left="-70" w:right="-70"/>
              <w:jc w:val="center"/>
              <w:textAlignment w:val="baseline"/>
              <w:rPr>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3059C681" w14:textId="77777777" w:rsidR="009B15AF" w:rsidRPr="009B15AF" w:rsidRDefault="009B15AF" w:rsidP="002E4DA1">
            <w:pPr>
              <w:widowControl/>
              <w:suppressAutoHyphens/>
              <w:autoSpaceDE/>
              <w:ind w:left="502" w:right="74"/>
              <w:jc w:val="both"/>
              <w:textAlignment w:val="baseline"/>
              <w:rPr>
                <w:color w:val="000000"/>
                <w:kern w:val="3"/>
                <w:sz w:val="24"/>
                <w:szCs w:val="24"/>
              </w:rPr>
            </w:pPr>
            <w:r w:rsidRPr="009B15AF">
              <w:rPr>
                <w:color w:val="000000"/>
                <w:kern w:val="3"/>
                <w:sz w:val="18"/>
                <w:szCs w:val="18"/>
              </w:rPr>
              <w:t>Pojazd wyposażony w automatyczną skrzynię biegów z minimalną ilością przełożeń do przodu 9 oraz 1 do tyłu</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7F210087" w14:textId="77777777" w:rsidR="009B15AF" w:rsidRPr="009B15AF" w:rsidRDefault="009B15AF" w:rsidP="00A27B8F">
            <w:pPr>
              <w:widowControl/>
              <w:suppressAutoHyphens/>
              <w:autoSpaceDE/>
              <w:ind w:left="-70"/>
              <w:textAlignment w:val="baseline"/>
              <w:rPr>
                <w:kern w:val="3"/>
                <w:sz w:val="16"/>
                <w:szCs w:val="16"/>
                <w:lang w:eastAsia="pl-PL"/>
              </w:rPr>
            </w:pPr>
            <w:r w:rsidRPr="009B15AF">
              <w:rPr>
                <w:kern w:val="3"/>
                <w:sz w:val="16"/>
                <w:szCs w:val="16"/>
                <w:lang w:eastAsia="pl-PL"/>
              </w:rPr>
              <w:t>Podać ilość biegów</w:t>
            </w:r>
          </w:p>
        </w:tc>
      </w:tr>
      <w:tr w:rsidR="009B15AF" w:rsidRPr="009B15AF" w14:paraId="46D6134E" w14:textId="77777777" w:rsidTr="009B15AF">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0FE57377" w14:textId="77777777" w:rsidR="009B15AF" w:rsidRPr="009B15AF" w:rsidRDefault="009B15AF" w:rsidP="002E4DA1">
            <w:pPr>
              <w:widowControl/>
              <w:numPr>
                <w:ilvl w:val="1"/>
                <w:numId w:val="5"/>
              </w:numPr>
              <w:suppressAutoHyphens/>
              <w:autoSpaceDE/>
              <w:ind w:left="-70" w:right="-70"/>
              <w:jc w:val="center"/>
              <w:textAlignment w:val="baseline"/>
              <w:rPr>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708B5E9D" w14:textId="77777777" w:rsidR="009B15AF" w:rsidRPr="009B15AF" w:rsidRDefault="009B15AF" w:rsidP="002E4DA1">
            <w:pPr>
              <w:widowControl/>
              <w:suppressAutoHyphens/>
              <w:autoSpaceDE/>
              <w:ind w:left="502" w:right="74"/>
              <w:jc w:val="both"/>
              <w:textAlignment w:val="baseline"/>
              <w:rPr>
                <w:kern w:val="3"/>
                <w:sz w:val="24"/>
                <w:szCs w:val="24"/>
                <w:lang w:eastAsia="pl-PL"/>
              </w:rPr>
            </w:pPr>
            <w:r w:rsidRPr="009B15AF">
              <w:rPr>
                <w:kern w:val="3"/>
                <w:sz w:val="18"/>
                <w:szCs w:val="18"/>
                <w:lang w:eastAsia="pl-PL"/>
              </w:rPr>
              <w:t>Pojazd wyposażony w system zapobiegania poślizgowi kół podczas hamowania ABS lub równoważny.</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2DB9AAB1" w14:textId="77777777" w:rsidR="009B15AF" w:rsidRPr="009B15AF" w:rsidRDefault="009B15AF" w:rsidP="00A27B8F">
            <w:pPr>
              <w:widowControl/>
              <w:suppressAutoHyphens/>
              <w:autoSpaceDE/>
              <w:ind w:left="-70"/>
              <w:textAlignment w:val="baseline"/>
              <w:rPr>
                <w:kern w:val="3"/>
                <w:sz w:val="18"/>
                <w:szCs w:val="18"/>
                <w:lang w:eastAsia="pl-PL"/>
              </w:rPr>
            </w:pPr>
          </w:p>
        </w:tc>
      </w:tr>
      <w:tr w:rsidR="009B15AF" w:rsidRPr="009B15AF" w14:paraId="32FC172E" w14:textId="77777777" w:rsidTr="009B15AF">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1DAF6A5C" w14:textId="77777777" w:rsidR="009B15AF" w:rsidRPr="009B15AF" w:rsidRDefault="009B15AF" w:rsidP="002E4DA1">
            <w:pPr>
              <w:widowControl/>
              <w:numPr>
                <w:ilvl w:val="1"/>
                <w:numId w:val="5"/>
              </w:numPr>
              <w:suppressAutoHyphens/>
              <w:autoSpaceDE/>
              <w:ind w:left="-70" w:right="-70"/>
              <w:jc w:val="center"/>
              <w:textAlignment w:val="baseline"/>
              <w:rPr>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6D9008C9" w14:textId="77777777" w:rsidR="009B15AF" w:rsidRPr="009B15AF" w:rsidRDefault="009B15AF" w:rsidP="002E4DA1">
            <w:pPr>
              <w:widowControl/>
              <w:suppressAutoHyphens/>
              <w:autoSpaceDE/>
              <w:ind w:left="502" w:right="74"/>
              <w:jc w:val="both"/>
              <w:textAlignment w:val="baseline"/>
              <w:rPr>
                <w:kern w:val="3"/>
                <w:sz w:val="24"/>
                <w:szCs w:val="24"/>
                <w:lang w:eastAsia="pl-PL"/>
              </w:rPr>
            </w:pPr>
            <w:r w:rsidRPr="009B15AF">
              <w:rPr>
                <w:kern w:val="3"/>
                <w:sz w:val="18"/>
                <w:szCs w:val="18"/>
                <w:lang w:eastAsia="pl-PL"/>
              </w:rPr>
              <w:t xml:space="preserve">Samochód wyposażony w podwozie drogowe w układzie napędowym 4x4 – uterenowionym </w:t>
            </w:r>
            <w:r w:rsidRPr="009B15AF">
              <w:rPr>
                <w:rFonts w:cs="Arial"/>
                <w:kern w:val="3"/>
                <w:sz w:val="18"/>
                <w:szCs w:val="18"/>
              </w:rPr>
              <w:t>wyposażonym w</w:t>
            </w:r>
            <w:r w:rsidRPr="009B15AF">
              <w:rPr>
                <w:b/>
                <w:bCs/>
                <w:kern w:val="3"/>
                <w:sz w:val="18"/>
                <w:szCs w:val="18"/>
                <w:lang w:eastAsia="pl-PL"/>
              </w:rPr>
              <w:t xml:space="preserve"> centralny mechanizm różnicowy o konstrukcji planetarnej</w:t>
            </w:r>
            <w:r w:rsidRPr="009B15AF">
              <w:rPr>
                <w:b/>
                <w:bCs/>
                <w:color w:val="000000"/>
                <w:kern w:val="3"/>
                <w:sz w:val="18"/>
                <w:szCs w:val="18"/>
                <w:lang w:eastAsia="pl-PL"/>
              </w:rPr>
              <w:t xml:space="preserve">, umożliwiający wyrównanie prędkości obrotowej między osiami.  </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49ADFE28" w14:textId="77777777" w:rsidR="009B15AF" w:rsidRPr="009B15AF" w:rsidRDefault="009B15AF" w:rsidP="00A27B8F">
            <w:pPr>
              <w:widowControl/>
              <w:suppressAutoHyphens/>
              <w:autoSpaceDE/>
              <w:ind w:left="-70"/>
              <w:textAlignment w:val="baseline"/>
              <w:rPr>
                <w:kern w:val="3"/>
                <w:sz w:val="24"/>
                <w:szCs w:val="24"/>
                <w:lang w:eastAsia="pl-PL"/>
              </w:rPr>
            </w:pPr>
            <w:r w:rsidRPr="009B15AF">
              <w:rPr>
                <w:kern w:val="3"/>
                <w:sz w:val="16"/>
                <w:szCs w:val="16"/>
                <w:lang w:eastAsia="pl-PL"/>
              </w:rPr>
              <w:t>Opisać zastosowane rozwiązania</w:t>
            </w:r>
          </w:p>
        </w:tc>
      </w:tr>
      <w:tr w:rsidR="009B15AF" w:rsidRPr="009B15AF" w14:paraId="17708FD6" w14:textId="77777777" w:rsidTr="009B15AF">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0C12009A" w14:textId="77777777" w:rsidR="009B15AF" w:rsidRPr="009B15AF" w:rsidRDefault="009B15AF" w:rsidP="002E4DA1">
            <w:pPr>
              <w:widowControl/>
              <w:numPr>
                <w:ilvl w:val="1"/>
                <w:numId w:val="5"/>
              </w:numPr>
              <w:suppressAutoHyphens/>
              <w:autoSpaceDE/>
              <w:ind w:left="-70" w:right="-70"/>
              <w:jc w:val="center"/>
              <w:textAlignment w:val="baseline"/>
              <w:rPr>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29ADD2F6" w14:textId="77777777" w:rsidR="009B15AF" w:rsidRPr="009B15AF" w:rsidRDefault="009B15AF" w:rsidP="002E4DA1">
            <w:pPr>
              <w:widowControl/>
              <w:tabs>
                <w:tab w:val="left" w:pos="48"/>
                <w:tab w:val="left" w:pos="921"/>
                <w:tab w:val="left" w:pos="6513"/>
                <w:tab w:val="left" w:pos="10395"/>
                <w:tab w:val="left" w:pos="14730"/>
              </w:tabs>
              <w:suppressAutoHyphens/>
              <w:autoSpaceDE/>
              <w:ind w:left="502" w:right="74"/>
              <w:jc w:val="both"/>
              <w:textAlignment w:val="baseline"/>
              <w:rPr>
                <w:kern w:val="3"/>
                <w:sz w:val="24"/>
                <w:szCs w:val="24"/>
                <w:lang w:eastAsia="pl-PL"/>
              </w:rPr>
            </w:pPr>
            <w:r w:rsidRPr="009B15AF">
              <w:rPr>
                <w:kern w:val="3"/>
                <w:sz w:val="18"/>
                <w:szCs w:val="18"/>
                <w:lang w:eastAsia="pl-PL"/>
              </w:rPr>
              <w:t xml:space="preserve">Podwozie pojazdu o wzmocnionym zawieszeniu w związku ze stałym obciążeniem pojazdu masą środków gaśniczych i wyposażenia. </w:t>
            </w:r>
            <w:r w:rsidRPr="009B15AF">
              <w:rPr>
                <w:bCs/>
                <w:kern w:val="3"/>
                <w:sz w:val="18"/>
                <w:szCs w:val="18"/>
                <w:lang w:eastAsia="pl-PL"/>
              </w:rPr>
              <w:t xml:space="preserve">Zawieszenie osi przedniej i tylnej mechaniczne - resory paraboliczne, amortyzatory teleskopowe. </w:t>
            </w:r>
            <w:r w:rsidRPr="009B15AF">
              <w:rPr>
                <w:kern w:val="3"/>
                <w:sz w:val="18"/>
                <w:szCs w:val="18"/>
                <w:lang w:eastAsia="pl-PL"/>
              </w:rPr>
              <w:t>Stabilizatory przechyłów bocznych na osi przedniej i tylnej.</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0C82F7FE" w14:textId="77777777" w:rsidR="009B15AF" w:rsidRPr="009B15AF" w:rsidRDefault="009B15AF" w:rsidP="00A27B8F">
            <w:pPr>
              <w:widowControl/>
              <w:suppressAutoHyphens/>
              <w:autoSpaceDE/>
              <w:ind w:left="-70"/>
              <w:textAlignment w:val="baseline"/>
              <w:rPr>
                <w:kern w:val="3"/>
                <w:sz w:val="16"/>
                <w:szCs w:val="16"/>
                <w:lang w:eastAsia="pl-PL"/>
              </w:rPr>
            </w:pPr>
          </w:p>
        </w:tc>
      </w:tr>
      <w:tr w:rsidR="009B15AF" w:rsidRPr="009B15AF" w14:paraId="256AD995" w14:textId="77777777" w:rsidTr="009B15AF">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544ABFEF" w14:textId="77777777" w:rsidR="009B15AF" w:rsidRPr="009B15AF" w:rsidRDefault="009B15AF" w:rsidP="002E4DA1">
            <w:pPr>
              <w:widowControl/>
              <w:numPr>
                <w:ilvl w:val="1"/>
                <w:numId w:val="5"/>
              </w:numPr>
              <w:suppressLineNumbers/>
              <w:tabs>
                <w:tab w:val="left" w:pos="-4620"/>
                <w:tab w:val="center" w:pos="-792"/>
                <w:tab w:val="right" w:pos="3744"/>
              </w:tabs>
              <w:suppressAutoHyphens/>
              <w:autoSpaceDE/>
              <w:ind w:left="-70" w:right="-70"/>
              <w:jc w:val="center"/>
              <w:textAlignment w:val="baseline"/>
              <w:rPr>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52B220B2" w14:textId="77777777" w:rsidR="009B15AF" w:rsidRPr="009B15AF" w:rsidRDefault="009B15AF" w:rsidP="002E4DA1">
            <w:pPr>
              <w:widowControl/>
              <w:suppressAutoHyphens/>
              <w:autoSpaceDE/>
              <w:ind w:left="502" w:right="74"/>
              <w:jc w:val="both"/>
              <w:textAlignment w:val="baseline"/>
              <w:rPr>
                <w:kern w:val="3"/>
                <w:sz w:val="24"/>
                <w:szCs w:val="24"/>
                <w:lang w:eastAsia="pl-PL"/>
              </w:rPr>
            </w:pPr>
            <w:r w:rsidRPr="009B15AF">
              <w:rPr>
                <w:kern w:val="3"/>
                <w:sz w:val="18"/>
                <w:szCs w:val="18"/>
                <w:lang w:eastAsia="pl-PL"/>
              </w:rPr>
              <w:t xml:space="preserve">Wszystkie funkcje użytkowe pojazdu muszą być zapewnione w warunkach temperatury zewnętrznej w przedziale -25 </w:t>
            </w:r>
            <w:r w:rsidRPr="009B15AF">
              <w:rPr>
                <w:kern w:val="3"/>
                <w:sz w:val="18"/>
                <w:szCs w:val="18"/>
                <w:vertAlign w:val="superscript"/>
                <w:lang w:eastAsia="pl-PL"/>
              </w:rPr>
              <w:t>°</w:t>
            </w:r>
            <w:r w:rsidRPr="009B15AF">
              <w:rPr>
                <w:kern w:val="3"/>
                <w:sz w:val="18"/>
                <w:szCs w:val="18"/>
                <w:lang w:eastAsia="pl-PL"/>
              </w:rPr>
              <w:t xml:space="preserve">C ÷ +50 </w:t>
            </w:r>
            <w:r w:rsidRPr="009B15AF">
              <w:rPr>
                <w:kern w:val="3"/>
                <w:sz w:val="18"/>
                <w:szCs w:val="18"/>
                <w:vertAlign w:val="superscript"/>
                <w:lang w:eastAsia="pl-PL"/>
              </w:rPr>
              <w:t>°</w:t>
            </w:r>
            <w:r w:rsidRPr="009B15AF">
              <w:rPr>
                <w:kern w:val="3"/>
                <w:sz w:val="18"/>
                <w:szCs w:val="18"/>
                <w:lang w:eastAsia="pl-PL"/>
              </w:rPr>
              <w:t>C.</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169D2395" w14:textId="77777777" w:rsidR="009B15AF" w:rsidRPr="009B15AF" w:rsidRDefault="009B15AF" w:rsidP="00A27B8F">
            <w:pPr>
              <w:widowControl/>
              <w:suppressAutoHyphens/>
              <w:autoSpaceDE/>
              <w:ind w:left="-70"/>
              <w:textAlignment w:val="baseline"/>
              <w:rPr>
                <w:kern w:val="3"/>
                <w:sz w:val="16"/>
                <w:szCs w:val="16"/>
                <w:lang w:eastAsia="pl-PL"/>
              </w:rPr>
            </w:pPr>
          </w:p>
        </w:tc>
      </w:tr>
      <w:tr w:rsidR="009B15AF" w:rsidRPr="009B15AF" w14:paraId="1D5054E6" w14:textId="77777777" w:rsidTr="009B15AF">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0F29E36D" w14:textId="77777777" w:rsidR="009B15AF" w:rsidRPr="009B15AF" w:rsidRDefault="009B15AF" w:rsidP="002E4DA1">
            <w:pPr>
              <w:widowControl/>
              <w:numPr>
                <w:ilvl w:val="1"/>
                <w:numId w:val="5"/>
              </w:numPr>
              <w:suppressAutoHyphens/>
              <w:autoSpaceDE/>
              <w:ind w:left="-70" w:right="-70"/>
              <w:jc w:val="center"/>
              <w:textAlignment w:val="baseline"/>
              <w:rPr>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55068C36" w14:textId="77777777" w:rsidR="009B15AF" w:rsidRPr="009B15AF" w:rsidRDefault="009B15AF" w:rsidP="002E4DA1">
            <w:pPr>
              <w:widowControl/>
              <w:suppressAutoHyphens/>
              <w:autoSpaceDE/>
              <w:ind w:left="502" w:right="74"/>
              <w:jc w:val="both"/>
              <w:textAlignment w:val="baseline"/>
              <w:rPr>
                <w:kern w:val="3"/>
                <w:sz w:val="24"/>
                <w:szCs w:val="24"/>
                <w:lang w:eastAsia="pl-PL"/>
              </w:rPr>
            </w:pPr>
            <w:r w:rsidRPr="009B15AF">
              <w:rPr>
                <w:kern w:val="3"/>
                <w:sz w:val="18"/>
                <w:szCs w:val="18"/>
                <w:lang w:eastAsia="pl-PL"/>
              </w:rPr>
              <w:t>Pojazd musi posiadać na osi przedniej koła pojedyncze, na osi tylnej koła podwójne. Ogumienie uniwersalne, z bieżnikiem szosowym, dostosowanym do różnych warunków atmosferycznych (ogumienie letnie), o nośności dostosowanej do nacisku poszczególnych kół. Pełnowymiarowe koło zapasowe z bieżnikiem, jak dla opon kół przednich z wyznaczonym stałym miejscem do przewożenia w pojeździe. Wartości nominalne ciśnienia w ogumieniu powinny być trwale umieszczone nad kołami.</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773DD59F" w14:textId="77777777" w:rsidR="009B15AF" w:rsidRPr="009B15AF" w:rsidRDefault="009B15AF" w:rsidP="00A27B8F">
            <w:pPr>
              <w:widowControl/>
              <w:suppressAutoHyphens/>
              <w:autoSpaceDE/>
              <w:ind w:left="-70"/>
              <w:textAlignment w:val="baseline"/>
              <w:rPr>
                <w:kern w:val="3"/>
                <w:sz w:val="24"/>
                <w:szCs w:val="24"/>
                <w:lang w:eastAsia="pl-PL"/>
              </w:rPr>
            </w:pPr>
            <w:r w:rsidRPr="009B15AF">
              <w:rPr>
                <w:kern w:val="3"/>
                <w:sz w:val="16"/>
                <w:szCs w:val="16"/>
                <w:lang w:eastAsia="pl-PL"/>
              </w:rPr>
              <w:t>Podać typ i rozmiar ogumienia</w:t>
            </w:r>
          </w:p>
          <w:p w14:paraId="1A392515" w14:textId="77777777" w:rsidR="009B15AF" w:rsidRPr="009B15AF" w:rsidRDefault="009B15AF" w:rsidP="00A27B8F">
            <w:pPr>
              <w:widowControl/>
              <w:suppressAutoHyphens/>
              <w:autoSpaceDE/>
              <w:ind w:left="-70"/>
              <w:textAlignment w:val="baseline"/>
              <w:rPr>
                <w:kern w:val="3"/>
                <w:sz w:val="16"/>
                <w:szCs w:val="16"/>
                <w:lang w:eastAsia="pl-PL"/>
              </w:rPr>
            </w:pPr>
          </w:p>
        </w:tc>
      </w:tr>
      <w:tr w:rsidR="009B15AF" w:rsidRPr="009B15AF" w14:paraId="700AD0E0" w14:textId="77777777" w:rsidTr="009B15AF">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2DD5ACDC" w14:textId="77777777" w:rsidR="009B15AF" w:rsidRPr="009B15AF" w:rsidRDefault="009B15AF" w:rsidP="002E4DA1">
            <w:pPr>
              <w:widowControl/>
              <w:numPr>
                <w:ilvl w:val="1"/>
                <w:numId w:val="5"/>
              </w:numPr>
              <w:suppressAutoHyphens/>
              <w:autoSpaceDE/>
              <w:ind w:left="-70" w:right="-70"/>
              <w:jc w:val="center"/>
              <w:textAlignment w:val="baseline"/>
              <w:rPr>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79553B53" w14:textId="77777777" w:rsidR="009B15AF" w:rsidRPr="009B15AF" w:rsidRDefault="009B15AF" w:rsidP="002E4DA1">
            <w:pPr>
              <w:widowControl/>
              <w:suppressAutoHyphens/>
              <w:autoSpaceDE/>
              <w:ind w:left="502" w:right="74"/>
              <w:jc w:val="both"/>
              <w:textAlignment w:val="baseline"/>
              <w:rPr>
                <w:kern w:val="3"/>
                <w:sz w:val="24"/>
                <w:szCs w:val="24"/>
                <w:lang w:eastAsia="pl-PL"/>
              </w:rPr>
            </w:pPr>
            <w:r w:rsidRPr="009B15AF">
              <w:rPr>
                <w:kern w:val="3"/>
                <w:sz w:val="18"/>
                <w:szCs w:val="18"/>
                <w:lang w:eastAsia="pl-PL"/>
              </w:rPr>
              <w:t>Kabina jednomodułowa, czterodrzwiowa, dostęp do silnika przez podniesienie maski, 6-osobowa, układ miejsc 1+1+4. Wszystkie drzwi kabiny wyposażone w sterowany elektrycznie centralny zamek.</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55D1E353" w14:textId="77777777" w:rsidR="009B15AF" w:rsidRPr="009B15AF" w:rsidRDefault="009B15AF" w:rsidP="00A27B8F">
            <w:pPr>
              <w:widowControl/>
              <w:suppressAutoHyphens/>
              <w:autoSpaceDE/>
              <w:ind w:left="-70"/>
              <w:textAlignment w:val="baseline"/>
              <w:rPr>
                <w:kern w:val="3"/>
                <w:sz w:val="18"/>
                <w:szCs w:val="18"/>
                <w:lang w:eastAsia="pl-PL"/>
              </w:rPr>
            </w:pPr>
          </w:p>
        </w:tc>
      </w:tr>
      <w:tr w:rsidR="009B15AF" w:rsidRPr="009B15AF" w14:paraId="5882CE28" w14:textId="77777777" w:rsidTr="009B15AF">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69FC0687" w14:textId="77777777" w:rsidR="009B15AF" w:rsidRPr="009B15AF" w:rsidRDefault="009B15AF" w:rsidP="002E4DA1">
            <w:pPr>
              <w:widowControl/>
              <w:numPr>
                <w:ilvl w:val="1"/>
                <w:numId w:val="5"/>
              </w:numPr>
              <w:suppressAutoHyphens/>
              <w:autoSpaceDE/>
              <w:ind w:left="-70" w:right="-70"/>
              <w:jc w:val="center"/>
              <w:textAlignment w:val="baseline"/>
              <w:rPr>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04934B47" w14:textId="77777777" w:rsidR="009B15AF" w:rsidRPr="009B15AF" w:rsidRDefault="009B15AF" w:rsidP="002E4DA1">
            <w:pPr>
              <w:widowControl/>
              <w:suppressAutoHyphens/>
              <w:autoSpaceDE/>
              <w:ind w:left="502" w:right="74"/>
              <w:jc w:val="both"/>
              <w:textAlignment w:val="baseline"/>
              <w:rPr>
                <w:kern w:val="3"/>
                <w:sz w:val="24"/>
                <w:szCs w:val="24"/>
                <w:lang w:eastAsia="pl-PL"/>
              </w:rPr>
            </w:pPr>
            <w:r w:rsidRPr="009B15AF">
              <w:rPr>
                <w:kern w:val="3"/>
                <w:sz w:val="18"/>
                <w:szCs w:val="18"/>
                <w:lang w:eastAsia="pl-PL"/>
              </w:rPr>
              <w:t>Kabina z siedzeniami przodem do kierunku jazdy wyposażona w:</w:t>
            </w:r>
          </w:p>
          <w:p w14:paraId="21BB9B4B" w14:textId="77777777" w:rsidR="009B15AF" w:rsidRPr="009B15AF" w:rsidRDefault="009B15AF" w:rsidP="002E4DA1">
            <w:pPr>
              <w:widowControl/>
              <w:numPr>
                <w:ilvl w:val="1"/>
                <w:numId w:val="3"/>
              </w:numPr>
              <w:suppressAutoHyphens/>
              <w:autoSpaceDE/>
              <w:ind w:left="502" w:right="74"/>
              <w:jc w:val="both"/>
              <w:textAlignment w:val="baseline"/>
              <w:rPr>
                <w:kern w:val="3"/>
                <w:sz w:val="24"/>
                <w:szCs w:val="24"/>
                <w:lang w:eastAsia="pl-PL"/>
              </w:rPr>
            </w:pPr>
            <w:r w:rsidRPr="009B15AF">
              <w:rPr>
                <w:kern w:val="3"/>
                <w:sz w:val="18"/>
                <w:szCs w:val="18"/>
                <w:lang w:eastAsia="pl-PL"/>
              </w:rPr>
              <w:t>indywidualne oświetlenie LED  - dodatkowe oświetlenie do czytania mapy dla dowódcy i w części załogi,</w:t>
            </w:r>
          </w:p>
          <w:p w14:paraId="35413E13" w14:textId="77777777" w:rsidR="009B15AF" w:rsidRPr="009B15AF" w:rsidRDefault="009B15AF" w:rsidP="002E4DA1">
            <w:pPr>
              <w:widowControl/>
              <w:numPr>
                <w:ilvl w:val="1"/>
                <w:numId w:val="3"/>
              </w:numPr>
              <w:suppressAutoHyphens/>
              <w:autoSpaceDE/>
              <w:ind w:left="502" w:right="74"/>
              <w:jc w:val="both"/>
              <w:textAlignment w:val="baseline"/>
              <w:rPr>
                <w:kern w:val="3"/>
                <w:sz w:val="24"/>
                <w:szCs w:val="24"/>
                <w:lang w:eastAsia="pl-PL"/>
              </w:rPr>
            </w:pPr>
            <w:r w:rsidRPr="009B15AF">
              <w:rPr>
                <w:kern w:val="3"/>
                <w:sz w:val="18"/>
                <w:szCs w:val="18"/>
                <w:lang w:eastAsia="pl-PL"/>
              </w:rPr>
              <w:t>fabryczny automatyczny układ klimatyzacji,</w:t>
            </w:r>
          </w:p>
          <w:p w14:paraId="22F730BA" w14:textId="77777777" w:rsidR="009B15AF" w:rsidRPr="009B15AF" w:rsidRDefault="009B15AF" w:rsidP="002E4DA1">
            <w:pPr>
              <w:widowControl/>
              <w:numPr>
                <w:ilvl w:val="1"/>
                <w:numId w:val="3"/>
              </w:numPr>
              <w:suppressAutoHyphens/>
              <w:autoSpaceDE/>
              <w:ind w:left="502" w:right="74"/>
              <w:jc w:val="both"/>
              <w:textAlignment w:val="baseline"/>
              <w:rPr>
                <w:kern w:val="3"/>
                <w:sz w:val="24"/>
                <w:szCs w:val="24"/>
                <w:lang w:eastAsia="pl-PL"/>
              </w:rPr>
            </w:pPr>
            <w:r w:rsidRPr="009B15AF">
              <w:rPr>
                <w:kern w:val="3"/>
                <w:sz w:val="18"/>
                <w:szCs w:val="18"/>
                <w:lang w:eastAsia="pl-PL"/>
              </w:rPr>
              <w:t>niezależny układ ogrzewania i wentylacji kabiny działający niezależnie od silnika pojazdu,</w:t>
            </w:r>
          </w:p>
          <w:p w14:paraId="0015108A" w14:textId="77777777" w:rsidR="009B15AF" w:rsidRPr="009B15AF" w:rsidRDefault="009B15AF" w:rsidP="002E4DA1">
            <w:pPr>
              <w:widowControl/>
              <w:numPr>
                <w:ilvl w:val="1"/>
                <w:numId w:val="3"/>
              </w:numPr>
              <w:suppressAutoHyphens/>
              <w:autoSpaceDE/>
              <w:ind w:left="502" w:right="74"/>
              <w:jc w:val="both"/>
              <w:textAlignment w:val="baseline"/>
              <w:rPr>
                <w:kern w:val="3"/>
                <w:sz w:val="24"/>
                <w:szCs w:val="24"/>
                <w:lang w:eastAsia="pl-PL"/>
              </w:rPr>
            </w:pPr>
            <w:r w:rsidRPr="009B15AF">
              <w:rPr>
                <w:kern w:val="3"/>
                <w:sz w:val="18"/>
                <w:szCs w:val="18"/>
                <w:lang w:eastAsia="pl-PL"/>
              </w:rPr>
              <w:t>elektroniczny panel sterowania wyposażony we włączniki wyposażenia pojazdu oraz wyświetlacz ciekłokrystaliczny obrazujący stan napełnienia zbiorników na czynniki gaśnicze, temperaturę w kabinie załogowej oraz w przedziale sprzętowym jak również poziom naładowania akumulatora.</w:t>
            </w:r>
          </w:p>
          <w:p w14:paraId="43281DC1" w14:textId="77777777" w:rsidR="009B15AF" w:rsidRPr="009B15AF" w:rsidRDefault="009B15AF" w:rsidP="002E4DA1">
            <w:pPr>
              <w:widowControl/>
              <w:numPr>
                <w:ilvl w:val="1"/>
                <w:numId w:val="3"/>
              </w:numPr>
              <w:suppressAutoHyphens/>
              <w:autoSpaceDE/>
              <w:ind w:left="502" w:right="74"/>
              <w:jc w:val="both"/>
              <w:textAlignment w:val="baseline"/>
              <w:rPr>
                <w:kern w:val="3"/>
                <w:sz w:val="24"/>
                <w:szCs w:val="24"/>
                <w:lang w:eastAsia="pl-PL"/>
              </w:rPr>
            </w:pPr>
            <w:r w:rsidRPr="009B15AF">
              <w:rPr>
                <w:kern w:val="3"/>
                <w:sz w:val="18"/>
                <w:szCs w:val="18"/>
                <w:lang w:eastAsia="pl-PL"/>
              </w:rPr>
              <w:t>panel kontrolny wyposażony w świetlną sygnalizacje otwartych skrytek oraz podestów roboczych, świetlną i dźwiękową sygnalizacje uniesionego masztu oraz świetlną sygnalizację wpiętej wtyczki do ładowania akumulatora</w:t>
            </w:r>
          </w:p>
          <w:p w14:paraId="750A419D" w14:textId="77777777" w:rsidR="009B15AF" w:rsidRPr="009B15AF" w:rsidRDefault="009B15AF" w:rsidP="002E4DA1">
            <w:pPr>
              <w:widowControl/>
              <w:numPr>
                <w:ilvl w:val="1"/>
                <w:numId w:val="3"/>
              </w:numPr>
              <w:suppressAutoHyphens/>
              <w:autoSpaceDE/>
              <w:ind w:left="502" w:right="74"/>
              <w:jc w:val="both"/>
              <w:textAlignment w:val="baseline"/>
              <w:rPr>
                <w:kern w:val="3"/>
                <w:sz w:val="24"/>
                <w:szCs w:val="24"/>
                <w:lang w:eastAsia="pl-PL"/>
              </w:rPr>
            </w:pPr>
            <w:r w:rsidRPr="009B15AF">
              <w:rPr>
                <w:kern w:val="3"/>
                <w:sz w:val="18"/>
                <w:szCs w:val="18"/>
                <w:lang w:eastAsia="pl-PL"/>
              </w:rPr>
              <w:t>radioodtwarzacz wraz z instalacją antenową oraz minimum 2 fabrycznymi głośnikami zainstalowanymi w kabinie.</w:t>
            </w:r>
          </w:p>
          <w:p w14:paraId="25841CF9" w14:textId="77777777" w:rsidR="009B15AF" w:rsidRPr="009B15AF" w:rsidRDefault="009B15AF" w:rsidP="002E4DA1">
            <w:pPr>
              <w:widowControl/>
              <w:numPr>
                <w:ilvl w:val="1"/>
                <w:numId w:val="3"/>
              </w:numPr>
              <w:suppressAutoHyphens/>
              <w:autoSpaceDE/>
              <w:ind w:left="502" w:right="74"/>
              <w:jc w:val="both"/>
              <w:textAlignment w:val="baseline"/>
              <w:rPr>
                <w:kern w:val="3"/>
                <w:sz w:val="24"/>
                <w:szCs w:val="24"/>
                <w:lang w:eastAsia="pl-PL"/>
              </w:rPr>
            </w:pPr>
            <w:r w:rsidRPr="009B15AF">
              <w:rPr>
                <w:kern w:val="3"/>
                <w:sz w:val="18"/>
                <w:szCs w:val="18"/>
                <w:lang w:eastAsia="pl-PL"/>
              </w:rPr>
              <w:t>w środkowej części podszybia podwójne gniazdo do ewentualnego zasilania telefonu komórkowego i nawigacji 12 V,</w:t>
            </w:r>
          </w:p>
          <w:p w14:paraId="58583686" w14:textId="77777777" w:rsidR="009B15AF" w:rsidRPr="009B15AF" w:rsidRDefault="009B15AF" w:rsidP="002E4DA1">
            <w:pPr>
              <w:widowControl/>
              <w:numPr>
                <w:ilvl w:val="1"/>
                <w:numId w:val="3"/>
              </w:numPr>
              <w:suppressAutoHyphens/>
              <w:autoSpaceDE/>
              <w:ind w:left="502" w:right="74"/>
              <w:jc w:val="both"/>
              <w:textAlignment w:val="baseline"/>
              <w:rPr>
                <w:kern w:val="3"/>
                <w:sz w:val="24"/>
                <w:szCs w:val="24"/>
                <w:lang w:eastAsia="pl-PL"/>
              </w:rPr>
            </w:pPr>
            <w:r w:rsidRPr="009B15AF">
              <w:rPr>
                <w:kern w:val="3"/>
                <w:sz w:val="18"/>
                <w:szCs w:val="18"/>
                <w:lang w:eastAsia="pl-PL"/>
              </w:rPr>
              <w:t>możliwość włączenia oświetlenia wewnątrz kabiny, gdy drzwi są zamknięte,</w:t>
            </w:r>
          </w:p>
          <w:p w14:paraId="4B30AA1D" w14:textId="77777777" w:rsidR="009B15AF" w:rsidRPr="009B15AF" w:rsidRDefault="009B15AF" w:rsidP="002E4DA1">
            <w:pPr>
              <w:widowControl/>
              <w:numPr>
                <w:ilvl w:val="1"/>
                <w:numId w:val="3"/>
              </w:numPr>
              <w:suppressAutoHyphens/>
              <w:autoSpaceDE/>
              <w:ind w:left="502" w:right="74"/>
              <w:jc w:val="both"/>
              <w:textAlignment w:val="baseline"/>
              <w:rPr>
                <w:kern w:val="3"/>
                <w:sz w:val="24"/>
                <w:szCs w:val="24"/>
                <w:lang w:eastAsia="pl-PL"/>
              </w:rPr>
            </w:pPr>
            <w:r w:rsidRPr="009B15AF">
              <w:rPr>
                <w:kern w:val="3"/>
                <w:sz w:val="18"/>
                <w:szCs w:val="18"/>
                <w:lang w:eastAsia="pl-PL"/>
              </w:rPr>
              <w:t>kabina i stopnie kabiny powinny być automatycznie oświetlane po otwarciu drzwi w tej części kabiny lub zastosowanie listwy z oświetleniem typu LED umieszczone obustronnie, nad drzwiami kabiny załogi,</w:t>
            </w:r>
          </w:p>
          <w:p w14:paraId="24FB08E8" w14:textId="77777777" w:rsidR="009B15AF" w:rsidRPr="009B15AF" w:rsidRDefault="009B15AF" w:rsidP="002E4DA1">
            <w:pPr>
              <w:widowControl/>
              <w:numPr>
                <w:ilvl w:val="1"/>
                <w:numId w:val="3"/>
              </w:numPr>
              <w:suppressAutoHyphens/>
              <w:autoSpaceDE/>
              <w:ind w:left="502" w:right="74"/>
              <w:jc w:val="both"/>
              <w:textAlignment w:val="baseline"/>
              <w:rPr>
                <w:kern w:val="3"/>
                <w:sz w:val="24"/>
                <w:szCs w:val="24"/>
                <w:lang w:eastAsia="pl-PL"/>
              </w:rPr>
            </w:pPr>
            <w:r w:rsidRPr="009B15AF">
              <w:rPr>
                <w:kern w:val="3"/>
                <w:sz w:val="18"/>
                <w:szCs w:val="18"/>
                <w:lang w:eastAsia="pl-PL"/>
              </w:rPr>
              <w:t>wskaźnik temp. zewnętrznej z wyświetlaczem zamontowany w kabinie, w zasięgu wzroku kierowcy,</w:t>
            </w:r>
          </w:p>
          <w:p w14:paraId="4D91751C" w14:textId="77777777" w:rsidR="009B15AF" w:rsidRPr="009B15AF" w:rsidRDefault="009B15AF" w:rsidP="002E4DA1">
            <w:pPr>
              <w:widowControl/>
              <w:numPr>
                <w:ilvl w:val="1"/>
                <w:numId w:val="3"/>
              </w:numPr>
              <w:suppressAutoHyphens/>
              <w:autoSpaceDE/>
              <w:ind w:left="502" w:right="74"/>
              <w:jc w:val="both"/>
              <w:textAlignment w:val="baseline"/>
              <w:rPr>
                <w:kern w:val="3"/>
                <w:sz w:val="24"/>
                <w:szCs w:val="24"/>
                <w:lang w:eastAsia="pl-PL"/>
              </w:rPr>
            </w:pPr>
            <w:r w:rsidRPr="009B15AF">
              <w:rPr>
                <w:kern w:val="3"/>
                <w:sz w:val="18"/>
                <w:szCs w:val="18"/>
                <w:lang w:eastAsia="pl-PL"/>
              </w:rPr>
              <w:t>główny wyłącznik zabudowy pojazdu, instalacji elektrycznej</w:t>
            </w:r>
          </w:p>
          <w:p w14:paraId="17AFC3FB" w14:textId="77777777" w:rsidR="00A43F1F" w:rsidRPr="00A43F1F" w:rsidRDefault="009B15AF" w:rsidP="002E4DA1">
            <w:pPr>
              <w:widowControl/>
              <w:numPr>
                <w:ilvl w:val="1"/>
                <w:numId w:val="3"/>
              </w:numPr>
              <w:suppressAutoHyphens/>
              <w:autoSpaceDE/>
              <w:ind w:left="502" w:right="74"/>
              <w:jc w:val="both"/>
              <w:textAlignment w:val="baseline"/>
              <w:rPr>
                <w:kern w:val="3"/>
                <w:sz w:val="24"/>
                <w:szCs w:val="24"/>
                <w:lang w:eastAsia="pl-PL"/>
              </w:rPr>
            </w:pPr>
            <w:r w:rsidRPr="009B15AF">
              <w:rPr>
                <w:kern w:val="3"/>
                <w:sz w:val="18"/>
                <w:szCs w:val="18"/>
                <w:lang w:eastAsia="pl-PL"/>
              </w:rPr>
              <w:lastRenderedPageBreak/>
              <w:t>schowek pod siedzeniem w tylnej części kabiny - podnoszone siedzenie</w:t>
            </w:r>
          </w:p>
          <w:p w14:paraId="33061B5D" w14:textId="77777777" w:rsidR="00A43F1F" w:rsidRPr="00A43F1F" w:rsidRDefault="009B15AF" w:rsidP="002E4DA1">
            <w:pPr>
              <w:widowControl/>
              <w:numPr>
                <w:ilvl w:val="1"/>
                <w:numId w:val="3"/>
              </w:numPr>
              <w:suppressAutoHyphens/>
              <w:autoSpaceDE/>
              <w:ind w:left="502" w:right="74"/>
              <w:jc w:val="both"/>
              <w:textAlignment w:val="baseline"/>
              <w:rPr>
                <w:kern w:val="3"/>
                <w:sz w:val="24"/>
                <w:szCs w:val="24"/>
                <w:lang w:eastAsia="pl-PL"/>
              </w:rPr>
            </w:pPr>
            <w:r w:rsidRPr="00A43F1F">
              <w:rPr>
                <w:kern w:val="3"/>
                <w:sz w:val="18"/>
                <w:szCs w:val="18"/>
                <w:lang w:eastAsia="pl-PL"/>
              </w:rPr>
              <w:t>szafka kabinowa dla załogi, zamontowana pomiędzy przednimi fotelami</w:t>
            </w:r>
            <w:r w:rsidR="00A43F1F">
              <w:rPr>
                <w:kern w:val="3"/>
                <w:sz w:val="18"/>
                <w:szCs w:val="18"/>
                <w:lang w:eastAsia="pl-PL"/>
              </w:rPr>
              <w:t xml:space="preserve"> </w:t>
            </w:r>
            <w:r w:rsidRPr="00A43F1F">
              <w:rPr>
                <w:kern w:val="3"/>
                <w:sz w:val="18"/>
                <w:szCs w:val="18"/>
                <w:lang w:eastAsia="pl-PL"/>
              </w:rPr>
              <w:t>kierowcy oraz dowódcy wyposażona w dwie półki poziome oraz jedną</w:t>
            </w:r>
            <w:r w:rsidR="00A43F1F">
              <w:rPr>
                <w:kern w:val="3"/>
                <w:sz w:val="18"/>
                <w:szCs w:val="18"/>
                <w:lang w:eastAsia="pl-PL"/>
              </w:rPr>
              <w:t xml:space="preserve"> </w:t>
            </w:r>
            <w:r w:rsidRPr="00A43F1F">
              <w:rPr>
                <w:kern w:val="3"/>
                <w:sz w:val="18"/>
                <w:szCs w:val="18"/>
                <w:lang w:eastAsia="pl-PL"/>
              </w:rPr>
              <w:t>pionową służącą do przechowywania dokumentacji operacyjnej dla dowódcy. Szafka wyposażona musi być w podest roboczy przystosowany</w:t>
            </w:r>
            <w:r w:rsidR="00A43F1F">
              <w:rPr>
                <w:kern w:val="3"/>
                <w:sz w:val="18"/>
                <w:szCs w:val="18"/>
                <w:lang w:eastAsia="pl-PL"/>
              </w:rPr>
              <w:t xml:space="preserve"> </w:t>
            </w:r>
            <w:r w:rsidRPr="00A43F1F">
              <w:rPr>
                <w:kern w:val="3"/>
                <w:sz w:val="18"/>
                <w:szCs w:val="18"/>
                <w:lang w:eastAsia="pl-PL"/>
              </w:rPr>
              <w:t>do montażu stacji ładujących dla radiotelefonów nasobnych oraz latarek</w:t>
            </w:r>
            <w:r w:rsidR="00A43F1F">
              <w:rPr>
                <w:kern w:val="3"/>
                <w:sz w:val="18"/>
                <w:szCs w:val="18"/>
                <w:lang w:eastAsia="pl-PL"/>
              </w:rPr>
              <w:t xml:space="preserve"> </w:t>
            </w:r>
            <w:r w:rsidRPr="00A43F1F">
              <w:rPr>
                <w:kern w:val="3"/>
                <w:sz w:val="18"/>
                <w:szCs w:val="18"/>
                <w:lang w:eastAsia="pl-PL"/>
              </w:rPr>
              <w:t>wraz z doprowadzonym zasilaniem DC12V</w:t>
            </w:r>
          </w:p>
          <w:p w14:paraId="472181D0" w14:textId="72A4B023" w:rsidR="009B15AF" w:rsidRPr="00A43F1F" w:rsidRDefault="009B15AF" w:rsidP="002E4DA1">
            <w:pPr>
              <w:widowControl/>
              <w:numPr>
                <w:ilvl w:val="1"/>
                <w:numId w:val="3"/>
              </w:numPr>
              <w:suppressAutoHyphens/>
              <w:autoSpaceDE/>
              <w:ind w:left="502" w:right="74"/>
              <w:jc w:val="both"/>
              <w:textAlignment w:val="baseline"/>
              <w:rPr>
                <w:kern w:val="3"/>
                <w:sz w:val="24"/>
                <w:szCs w:val="24"/>
                <w:lang w:eastAsia="pl-PL"/>
              </w:rPr>
            </w:pPr>
            <w:r w:rsidRPr="00A43F1F">
              <w:rPr>
                <w:kern w:val="3"/>
                <w:sz w:val="18"/>
                <w:szCs w:val="18"/>
                <w:lang w:eastAsia="pl-PL"/>
              </w:rPr>
              <w:t>lampa dalekosiężna typu LED-BAR zamontowana z przodu pojazdu</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6B7DE9E4" w14:textId="77777777" w:rsidR="009B15AF" w:rsidRPr="009B15AF" w:rsidRDefault="009B15AF" w:rsidP="00A27B8F">
            <w:pPr>
              <w:widowControl/>
              <w:suppressAutoHyphens/>
              <w:autoSpaceDE/>
              <w:ind w:left="-70"/>
              <w:textAlignment w:val="baseline"/>
              <w:rPr>
                <w:kern w:val="3"/>
                <w:sz w:val="18"/>
                <w:szCs w:val="18"/>
                <w:lang w:eastAsia="pl-PL"/>
              </w:rPr>
            </w:pPr>
          </w:p>
        </w:tc>
      </w:tr>
      <w:tr w:rsidR="009B15AF" w:rsidRPr="009B15AF" w14:paraId="31EBE98C" w14:textId="77777777" w:rsidTr="009B15AF">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47F19DFD" w14:textId="77777777" w:rsidR="009B15AF" w:rsidRPr="009B15AF" w:rsidRDefault="009B15AF" w:rsidP="002E4DA1">
            <w:pPr>
              <w:widowControl/>
              <w:numPr>
                <w:ilvl w:val="1"/>
                <w:numId w:val="5"/>
              </w:numPr>
              <w:suppressAutoHyphens/>
              <w:autoSpaceDE/>
              <w:ind w:left="-70" w:right="-70"/>
              <w:jc w:val="center"/>
              <w:textAlignment w:val="baseline"/>
              <w:rPr>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1B46D721" w14:textId="5C45B4BF" w:rsidR="009B15AF" w:rsidRPr="009B15AF" w:rsidRDefault="00907401" w:rsidP="002E4DA1">
            <w:pPr>
              <w:widowControl/>
              <w:suppressAutoHyphens/>
              <w:autoSpaceDE/>
              <w:ind w:left="502" w:right="74"/>
              <w:jc w:val="both"/>
              <w:textAlignment w:val="baseline"/>
              <w:rPr>
                <w:kern w:val="3"/>
                <w:sz w:val="24"/>
                <w:szCs w:val="24"/>
                <w:lang w:eastAsia="pl-PL"/>
              </w:rPr>
            </w:pPr>
            <w:r w:rsidRPr="00907401">
              <w:rPr>
                <w:kern w:val="3"/>
                <w:sz w:val="18"/>
                <w:szCs w:val="18"/>
                <w:lang w:eastAsia="pl-PL"/>
              </w:rPr>
              <w:t>Fotele wyposażone w bezwładnościowe pasy bezpieczeństwa i zagłówki. Siedzenia pokryte materiałem o podwyższonej odporności na rozdarcie i ścieranie oraz łatwo zmywalnym.</w:t>
            </w:r>
            <w:r w:rsidR="009B15AF" w:rsidRPr="009B15AF">
              <w:rPr>
                <w:kern w:val="3"/>
                <w:sz w:val="18"/>
                <w:szCs w:val="18"/>
                <w:lang w:eastAsia="pl-PL"/>
              </w:rPr>
              <w:t>.</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07B7D17A" w14:textId="77777777" w:rsidR="009B15AF" w:rsidRPr="009B15AF" w:rsidRDefault="009B15AF" w:rsidP="00A27B8F">
            <w:pPr>
              <w:widowControl/>
              <w:suppressAutoHyphens/>
              <w:autoSpaceDE/>
              <w:ind w:left="-70"/>
              <w:textAlignment w:val="baseline"/>
              <w:rPr>
                <w:kern w:val="3"/>
                <w:sz w:val="24"/>
                <w:szCs w:val="24"/>
                <w:lang w:eastAsia="pl-PL"/>
              </w:rPr>
            </w:pPr>
          </w:p>
        </w:tc>
      </w:tr>
      <w:tr w:rsidR="00907401" w:rsidRPr="009B15AF" w14:paraId="17856D6E" w14:textId="77777777" w:rsidTr="009B15AF">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3D597AA1" w14:textId="77777777" w:rsidR="00907401" w:rsidRPr="009B15AF" w:rsidRDefault="00907401" w:rsidP="002E4DA1">
            <w:pPr>
              <w:widowControl/>
              <w:numPr>
                <w:ilvl w:val="1"/>
                <w:numId w:val="5"/>
              </w:numPr>
              <w:suppressAutoHyphens/>
              <w:autoSpaceDE/>
              <w:ind w:left="-70" w:right="-70"/>
              <w:jc w:val="center"/>
              <w:textAlignment w:val="baseline"/>
              <w:rPr>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2CC23B78" w14:textId="2F8F4FF1" w:rsidR="00907401" w:rsidRPr="009B15AF" w:rsidRDefault="00907401" w:rsidP="002E4DA1">
            <w:pPr>
              <w:widowControl/>
              <w:suppressAutoHyphens/>
              <w:autoSpaceDE/>
              <w:ind w:left="502" w:right="74"/>
              <w:jc w:val="both"/>
              <w:textAlignment w:val="baseline"/>
              <w:rPr>
                <w:kern w:val="3"/>
                <w:sz w:val="18"/>
                <w:szCs w:val="18"/>
                <w:lang w:eastAsia="pl-PL"/>
              </w:rPr>
            </w:pPr>
            <w:r w:rsidRPr="00907401">
              <w:rPr>
                <w:kern w:val="3"/>
                <w:sz w:val="18"/>
                <w:szCs w:val="18"/>
                <w:lang w:eastAsia="pl-PL"/>
              </w:rPr>
              <w:t>Moc alternatora i pojemność akumulatora zapewniająca pełne zapotrzebowanie na energię elektryczną przy jej maksymalnym obciążeniu</w:t>
            </w:r>
            <w:r>
              <w:rPr>
                <w:kern w:val="3"/>
                <w:sz w:val="18"/>
                <w:szCs w:val="18"/>
                <w:lang w:eastAsia="pl-PL"/>
              </w:rPr>
              <w:t>.</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32704149" w14:textId="77777777" w:rsidR="00907401" w:rsidRPr="009B15AF" w:rsidRDefault="00907401" w:rsidP="00A27B8F">
            <w:pPr>
              <w:widowControl/>
              <w:suppressAutoHyphens/>
              <w:autoSpaceDE/>
              <w:ind w:left="-70"/>
              <w:textAlignment w:val="baseline"/>
              <w:rPr>
                <w:kern w:val="3"/>
                <w:sz w:val="24"/>
                <w:szCs w:val="24"/>
                <w:lang w:eastAsia="pl-PL"/>
              </w:rPr>
            </w:pPr>
          </w:p>
        </w:tc>
      </w:tr>
      <w:tr w:rsidR="009B15AF" w:rsidRPr="009B15AF" w14:paraId="2E5FDAF0" w14:textId="77777777" w:rsidTr="009B15AF">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426B6A7D" w14:textId="77777777" w:rsidR="009B15AF" w:rsidRPr="009B15AF" w:rsidRDefault="009B15AF" w:rsidP="002E4DA1">
            <w:pPr>
              <w:widowControl/>
              <w:numPr>
                <w:ilvl w:val="1"/>
                <w:numId w:val="5"/>
              </w:numPr>
              <w:suppressAutoHyphens/>
              <w:autoSpaceDE/>
              <w:ind w:left="-70" w:right="-70"/>
              <w:jc w:val="center"/>
              <w:textAlignment w:val="baseline"/>
              <w:rPr>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2DE113F4" w14:textId="77777777" w:rsidR="009B15AF" w:rsidRPr="009B15AF" w:rsidRDefault="009B15AF" w:rsidP="002E4DA1">
            <w:pPr>
              <w:widowControl/>
              <w:suppressAutoHyphens/>
              <w:autoSpaceDE/>
              <w:ind w:left="502" w:right="74"/>
              <w:jc w:val="both"/>
              <w:textAlignment w:val="baseline"/>
              <w:rPr>
                <w:kern w:val="3"/>
                <w:sz w:val="24"/>
                <w:szCs w:val="24"/>
                <w:lang w:eastAsia="pl-PL"/>
              </w:rPr>
            </w:pPr>
            <w:r w:rsidRPr="009B15AF">
              <w:rPr>
                <w:kern w:val="3"/>
                <w:sz w:val="18"/>
                <w:szCs w:val="18"/>
                <w:lang w:eastAsia="pl-PL"/>
              </w:rPr>
              <w:t>Instalacja elektryczna wyposażona w układ zabezpieczający przed nadmiernym rozładowaniem akumulatorów.</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2EC7499D" w14:textId="77777777" w:rsidR="009B15AF" w:rsidRPr="009B15AF" w:rsidRDefault="009B15AF" w:rsidP="00A27B8F">
            <w:pPr>
              <w:widowControl/>
              <w:suppressAutoHyphens/>
              <w:autoSpaceDE/>
              <w:ind w:left="-70"/>
              <w:textAlignment w:val="baseline"/>
              <w:rPr>
                <w:kern w:val="3"/>
                <w:sz w:val="24"/>
                <w:szCs w:val="24"/>
                <w:lang w:eastAsia="pl-PL"/>
              </w:rPr>
            </w:pPr>
          </w:p>
        </w:tc>
      </w:tr>
      <w:tr w:rsidR="009B15AF" w:rsidRPr="009B15AF" w14:paraId="2C905A42" w14:textId="77777777" w:rsidTr="009B15AF">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2E5EE6EE" w14:textId="77777777" w:rsidR="009B15AF" w:rsidRPr="009B15AF" w:rsidRDefault="009B15AF" w:rsidP="002E4DA1">
            <w:pPr>
              <w:widowControl/>
              <w:numPr>
                <w:ilvl w:val="1"/>
                <w:numId w:val="5"/>
              </w:numPr>
              <w:suppressAutoHyphens/>
              <w:autoSpaceDE/>
              <w:ind w:left="-70" w:right="-70"/>
              <w:jc w:val="center"/>
              <w:textAlignment w:val="baseline"/>
              <w:rPr>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09CE05B7" w14:textId="77777777" w:rsidR="009B15AF" w:rsidRPr="009B15AF" w:rsidRDefault="009B15AF" w:rsidP="002E4DA1">
            <w:pPr>
              <w:widowControl/>
              <w:suppressAutoHyphens/>
              <w:autoSpaceDE/>
              <w:ind w:left="502" w:right="74"/>
              <w:jc w:val="both"/>
              <w:textAlignment w:val="baseline"/>
              <w:rPr>
                <w:kern w:val="3"/>
                <w:sz w:val="24"/>
                <w:szCs w:val="24"/>
                <w:lang w:eastAsia="pl-PL"/>
              </w:rPr>
            </w:pPr>
            <w:r w:rsidRPr="009B15AF">
              <w:rPr>
                <w:kern w:val="3"/>
                <w:sz w:val="18"/>
                <w:szCs w:val="18"/>
                <w:lang w:eastAsia="pl-PL"/>
              </w:rPr>
              <w:t>Urządzenia sygnalizacyjno-ostrzegawcze świetlne i dźwiękowe pojazdu uprzywilejowanego:</w:t>
            </w:r>
          </w:p>
          <w:p w14:paraId="3FBDFB5F" w14:textId="77777777" w:rsidR="009B15AF" w:rsidRPr="009B15AF" w:rsidRDefault="009B15AF" w:rsidP="002E4DA1">
            <w:pPr>
              <w:widowControl/>
              <w:numPr>
                <w:ilvl w:val="1"/>
                <w:numId w:val="2"/>
              </w:numPr>
              <w:tabs>
                <w:tab w:val="left" w:pos="-8257"/>
              </w:tabs>
              <w:suppressAutoHyphens/>
              <w:autoSpaceDE/>
              <w:ind w:left="502" w:right="74"/>
              <w:jc w:val="both"/>
              <w:textAlignment w:val="baseline"/>
              <w:rPr>
                <w:kern w:val="3"/>
                <w:sz w:val="24"/>
                <w:szCs w:val="24"/>
                <w:lang w:eastAsia="pl-PL"/>
              </w:rPr>
            </w:pPr>
            <w:r w:rsidRPr="009B15AF">
              <w:rPr>
                <w:kern w:val="3"/>
                <w:sz w:val="18"/>
                <w:szCs w:val="18"/>
                <w:lang w:eastAsia="pl-PL"/>
              </w:rPr>
              <w:t>na dachu kabiny belka sygnalizacyjna, obudowa wykonana z poliwęglanu, w technologii LED, min. 6 modułów LED  po min. 6 LED każdy z przodu belki oraz min. 2 panele na każdym boku, belka nie może wystawać poza szerokość dachu,</w:t>
            </w:r>
          </w:p>
          <w:p w14:paraId="766146B2" w14:textId="2E997436" w:rsidR="009B15AF" w:rsidRPr="009B15AF" w:rsidRDefault="009B15AF" w:rsidP="002E4DA1">
            <w:pPr>
              <w:widowControl/>
              <w:numPr>
                <w:ilvl w:val="1"/>
                <w:numId w:val="2"/>
              </w:numPr>
              <w:tabs>
                <w:tab w:val="left" w:pos="-8257"/>
              </w:tabs>
              <w:suppressAutoHyphens/>
              <w:autoSpaceDE/>
              <w:ind w:left="502" w:right="74"/>
              <w:jc w:val="both"/>
              <w:textAlignment w:val="baseline"/>
              <w:rPr>
                <w:kern w:val="3"/>
                <w:sz w:val="24"/>
                <w:szCs w:val="24"/>
                <w:lang w:eastAsia="pl-PL"/>
              </w:rPr>
            </w:pPr>
            <w:r w:rsidRPr="009B15AF">
              <w:rPr>
                <w:kern w:val="3"/>
                <w:sz w:val="18"/>
                <w:szCs w:val="18"/>
                <w:lang w:eastAsia="pl-PL"/>
              </w:rPr>
              <w:t>na tylnej ścianie zabudowy zamontowana lampa kierunkowa LED z dodatkową funkcj</w:t>
            </w:r>
            <w:r w:rsidR="00907401">
              <w:rPr>
                <w:kern w:val="3"/>
                <w:sz w:val="18"/>
                <w:szCs w:val="18"/>
                <w:lang w:eastAsia="pl-PL"/>
              </w:rPr>
              <w:t>ą</w:t>
            </w:r>
            <w:r w:rsidRPr="009B15AF">
              <w:rPr>
                <w:kern w:val="3"/>
                <w:sz w:val="18"/>
                <w:szCs w:val="18"/>
                <w:lang w:eastAsia="pl-PL"/>
              </w:rPr>
              <w:t xml:space="preserve"> światła roboczego</w:t>
            </w:r>
          </w:p>
          <w:p w14:paraId="0CE21D0B" w14:textId="77777777" w:rsidR="009B15AF" w:rsidRPr="009B15AF" w:rsidRDefault="009B15AF" w:rsidP="002E4DA1">
            <w:pPr>
              <w:widowControl/>
              <w:numPr>
                <w:ilvl w:val="1"/>
                <w:numId w:val="2"/>
              </w:numPr>
              <w:tabs>
                <w:tab w:val="left" w:pos="-8257"/>
              </w:tabs>
              <w:suppressAutoHyphens/>
              <w:autoSpaceDE/>
              <w:ind w:left="502" w:right="74"/>
              <w:jc w:val="both"/>
              <w:textAlignment w:val="baseline"/>
              <w:rPr>
                <w:kern w:val="3"/>
                <w:sz w:val="24"/>
                <w:szCs w:val="24"/>
                <w:lang w:eastAsia="pl-PL"/>
              </w:rPr>
            </w:pPr>
            <w:r w:rsidRPr="009B15AF">
              <w:rPr>
                <w:kern w:val="3"/>
                <w:sz w:val="18"/>
                <w:szCs w:val="18"/>
                <w:lang w:eastAsia="pl-PL"/>
              </w:rPr>
              <w:t>dodatkowe dwie lampy sygnalizacyjne niebieskie w technologii LED, zamontowane z przodu pojazdu na wysokości lusterka wstecznego samochodu osobowego</w:t>
            </w:r>
          </w:p>
          <w:p w14:paraId="5980E492" w14:textId="77777777" w:rsidR="009B15AF" w:rsidRPr="009B15AF" w:rsidRDefault="009B15AF" w:rsidP="002E4DA1">
            <w:pPr>
              <w:widowControl/>
              <w:numPr>
                <w:ilvl w:val="1"/>
                <w:numId w:val="2"/>
              </w:numPr>
              <w:tabs>
                <w:tab w:val="left" w:pos="-8257"/>
              </w:tabs>
              <w:suppressAutoHyphens/>
              <w:autoSpaceDE/>
              <w:ind w:left="502" w:right="74"/>
              <w:jc w:val="both"/>
              <w:textAlignment w:val="baseline"/>
              <w:rPr>
                <w:kern w:val="3"/>
                <w:sz w:val="24"/>
                <w:szCs w:val="24"/>
                <w:lang w:eastAsia="pl-PL"/>
              </w:rPr>
            </w:pPr>
            <w:r w:rsidRPr="009B15AF">
              <w:rPr>
                <w:kern w:val="3"/>
                <w:sz w:val="18"/>
                <w:szCs w:val="18"/>
                <w:lang w:eastAsia="pl-PL"/>
              </w:rPr>
              <w:t>po dwie lampy sygnalizacyjne niebieskie typu LED zamontowane na każdym boku zabudowy pojazdu osłonięte obudowami wykonanymi z aluminium ze szkłami przeziernymi.</w:t>
            </w:r>
          </w:p>
          <w:p w14:paraId="40CD8A02" w14:textId="77777777" w:rsidR="009B15AF" w:rsidRPr="009B15AF" w:rsidRDefault="009B15AF" w:rsidP="002E4DA1">
            <w:pPr>
              <w:widowControl/>
              <w:numPr>
                <w:ilvl w:val="1"/>
                <w:numId w:val="2"/>
              </w:numPr>
              <w:tabs>
                <w:tab w:val="left" w:pos="-8257"/>
              </w:tabs>
              <w:suppressAutoHyphens/>
              <w:autoSpaceDE/>
              <w:ind w:left="502" w:right="74"/>
              <w:jc w:val="both"/>
              <w:textAlignment w:val="baseline"/>
              <w:rPr>
                <w:kern w:val="3"/>
                <w:sz w:val="24"/>
                <w:szCs w:val="24"/>
                <w:lang w:eastAsia="pl-PL"/>
              </w:rPr>
            </w:pPr>
            <w:r w:rsidRPr="009B15AF">
              <w:rPr>
                <w:kern w:val="3"/>
                <w:sz w:val="18"/>
                <w:szCs w:val="18"/>
                <w:lang w:eastAsia="pl-PL"/>
              </w:rPr>
              <w:t>po dwie lampy sygnalizacyjne niebieskie typu LED zamontowane na tyle zabudowy w górnych narożnikach pojazdu osłonięte obudowami wykonanymi z aluminium ze szkłami przeziernymi.</w:t>
            </w:r>
          </w:p>
          <w:p w14:paraId="283447D1" w14:textId="77777777" w:rsidR="009B15AF" w:rsidRPr="009B15AF" w:rsidRDefault="009B15AF" w:rsidP="002E4DA1">
            <w:pPr>
              <w:widowControl/>
              <w:numPr>
                <w:ilvl w:val="1"/>
                <w:numId w:val="2"/>
              </w:numPr>
              <w:tabs>
                <w:tab w:val="left" w:pos="-8257"/>
              </w:tabs>
              <w:suppressAutoHyphens/>
              <w:autoSpaceDE/>
              <w:ind w:left="502" w:right="74"/>
              <w:jc w:val="both"/>
              <w:textAlignment w:val="baseline"/>
              <w:rPr>
                <w:kern w:val="3"/>
                <w:sz w:val="24"/>
                <w:szCs w:val="24"/>
                <w:lang w:eastAsia="pl-PL"/>
              </w:rPr>
            </w:pPr>
            <w:r w:rsidRPr="009B15AF">
              <w:rPr>
                <w:kern w:val="3"/>
                <w:sz w:val="18"/>
                <w:szCs w:val="18"/>
                <w:lang w:eastAsia="pl-PL"/>
              </w:rPr>
              <w:t xml:space="preserve">klosze wszystkich lamp wykonane z tworzywa o wzmocnionej odporności na środki chemiczne używane do czyszczenia pojazdu oraz odporne na działanie warunków atmosferycznych; źródła światła spełniające wymagania ECE R65 </w:t>
            </w:r>
            <w:proofErr w:type="spellStart"/>
            <w:r w:rsidRPr="009B15AF">
              <w:rPr>
                <w:kern w:val="3"/>
                <w:sz w:val="18"/>
                <w:szCs w:val="18"/>
                <w:lang w:eastAsia="pl-PL"/>
              </w:rPr>
              <w:t>class</w:t>
            </w:r>
            <w:proofErr w:type="spellEnd"/>
            <w:r w:rsidRPr="009B15AF">
              <w:rPr>
                <w:kern w:val="3"/>
                <w:sz w:val="18"/>
                <w:szCs w:val="18"/>
                <w:lang w:eastAsia="pl-PL"/>
              </w:rPr>
              <w:t xml:space="preserve"> 2;</w:t>
            </w:r>
          </w:p>
          <w:p w14:paraId="78B3F5A3" w14:textId="77777777" w:rsidR="009B15AF" w:rsidRPr="009B15AF" w:rsidRDefault="009B15AF" w:rsidP="002E4DA1">
            <w:pPr>
              <w:widowControl/>
              <w:numPr>
                <w:ilvl w:val="1"/>
                <w:numId w:val="2"/>
              </w:numPr>
              <w:tabs>
                <w:tab w:val="left" w:pos="-8257"/>
              </w:tabs>
              <w:suppressAutoHyphens/>
              <w:autoSpaceDE/>
              <w:ind w:left="502" w:right="74"/>
              <w:jc w:val="both"/>
              <w:textAlignment w:val="baseline"/>
              <w:rPr>
                <w:kern w:val="3"/>
                <w:sz w:val="24"/>
                <w:szCs w:val="24"/>
                <w:lang w:eastAsia="pl-PL"/>
              </w:rPr>
            </w:pPr>
            <w:r w:rsidRPr="009B15AF">
              <w:rPr>
                <w:kern w:val="3"/>
                <w:sz w:val="18"/>
                <w:szCs w:val="18"/>
                <w:lang w:eastAsia="pl-PL"/>
              </w:rPr>
              <w:t>urządzenie dźwiękowe (min. 3 modulowane tony) wyposażone w funkcję megafonu z podłączeniem wyjścia radioodtwarzacza; wzmacniacz o mocy min. 150 W wraz z głośnikiem o mocy min 150 W – głośnik zamontowany w przedniej części pojazdu w taki sposób aby dźwięk wydobywał się w kierunku jazdy pojazdu.  Miejsce zamocowania sterownika i mikrofonu w kabinie zapewniające łatwy dostęp dla kierowcy oraz dowódcy;</w:t>
            </w:r>
          </w:p>
          <w:p w14:paraId="2AE370D1" w14:textId="77777777" w:rsidR="009B15AF" w:rsidRPr="009B15AF" w:rsidRDefault="009B15AF" w:rsidP="002E4DA1">
            <w:pPr>
              <w:widowControl/>
              <w:numPr>
                <w:ilvl w:val="1"/>
                <w:numId w:val="2"/>
              </w:numPr>
              <w:tabs>
                <w:tab w:val="left" w:pos="-8257"/>
              </w:tabs>
              <w:suppressAutoHyphens/>
              <w:autoSpaceDE/>
              <w:ind w:left="502" w:right="74"/>
              <w:jc w:val="both"/>
              <w:textAlignment w:val="baseline"/>
              <w:rPr>
                <w:kern w:val="3"/>
                <w:sz w:val="24"/>
                <w:szCs w:val="24"/>
                <w:lang w:eastAsia="pl-PL"/>
              </w:rPr>
            </w:pPr>
            <w:r w:rsidRPr="009B15AF">
              <w:rPr>
                <w:kern w:val="3"/>
                <w:sz w:val="18"/>
                <w:szCs w:val="18"/>
                <w:lang w:eastAsia="pl-PL"/>
              </w:rPr>
              <w:t>na tylnej ścianie zabudowy zamontowana „fala świetlna”, co najmniej 7 elementów LED koloru pomarańczowego, sterowana z przedziału kabiny.</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726BCC7A" w14:textId="77777777" w:rsidR="009B15AF" w:rsidRPr="009B15AF" w:rsidRDefault="009B15AF" w:rsidP="00A27B8F">
            <w:pPr>
              <w:widowControl/>
              <w:suppressAutoHyphens/>
              <w:autoSpaceDE/>
              <w:ind w:left="-70"/>
              <w:textAlignment w:val="baseline"/>
              <w:rPr>
                <w:kern w:val="3"/>
                <w:sz w:val="16"/>
                <w:szCs w:val="16"/>
                <w:lang w:eastAsia="pl-PL"/>
              </w:rPr>
            </w:pPr>
          </w:p>
        </w:tc>
      </w:tr>
      <w:tr w:rsidR="009B15AF" w:rsidRPr="009B15AF" w14:paraId="78EDA8F2" w14:textId="77777777" w:rsidTr="009B15AF">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38E36C38" w14:textId="77777777" w:rsidR="009B15AF" w:rsidRPr="009B15AF" w:rsidRDefault="009B15AF" w:rsidP="002E4DA1">
            <w:pPr>
              <w:widowControl/>
              <w:numPr>
                <w:ilvl w:val="1"/>
                <w:numId w:val="5"/>
              </w:numPr>
              <w:suppressAutoHyphens/>
              <w:autoSpaceDE/>
              <w:ind w:left="-70" w:right="-70"/>
              <w:jc w:val="center"/>
              <w:textAlignment w:val="baseline"/>
              <w:rPr>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07BB7CCF" w14:textId="77777777" w:rsidR="009B15AF" w:rsidRPr="009B15AF" w:rsidRDefault="009B15AF" w:rsidP="002E4DA1">
            <w:pPr>
              <w:widowControl/>
              <w:tabs>
                <w:tab w:val="left" w:pos="48"/>
                <w:tab w:val="left" w:pos="921"/>
                <w:tab w:val="left" w:pos="6513"/>
                <w:tab w:val="left" w:pos="10395"/>
                <w:tab w:val="left" w:pos="14730"/>
              </w:tabs>
              <w:suppressAutoHyphens/>
              <w:autoSpaceDE/>
              <w:ind w:left="502" w:right="74"/>
              <w:jc w:val="both"/>
              <w:textAlignment w:val="baseline"/>
              <w:rPr>
                <w:kern w:val="3"/>
                <w:sz w:val="24"/>
                <w:szCs w:val="24"/>
                <w:lang w:eastAsia="pl-PL"/>
              </w:rPr>
            </w:pPr>
            <w:r w:rsidRPr="009B15AF">
              <w:rPr>
                <w:bCs/>
                <w:kern w:val="3"/>
                <w:sz w:val="18"/>
                <w:szCs w:val="18"/>
                <w:lang w:eastAsia="pl-PL"/>
              </w:rPr>
              <w:t xml:space="preserve">Pojazd oklejony folią ostrzegawczą w kolorze </w:t>
            </w:r>
            <w:proofErr w:type="spellStart"/>
            <w:r w:rsidRPr="009B15AF">
              <w:rPr>
                <w:bCs/>
                <w:kern w:val="3"/>
                <w:sz w:val="18"/>
                <w:szCs w:val="18"/>
                <w:lang w:eastAsia="pl-PL"/>
              </w:rPr>
              <w:t>limonkowym</w:t>
            </w:r>
            <w:proofErr w:type="spellEnd"/>
            <w:r w:rsidRPr="009B15AF">
              <w:rPr>
                <w:bCs/>
                <w:kern w:val="3"/>
                <w:sz w:val="18"/>
                <w:szCs w:val="18"/>
                <w:lang w:eastAsia="pl-PL"/>
              </w:rPr>
              <w:t xml:space="preserve"> oraz dodatkowo w kolorze białym i szarym. Na żaluzji przedziału agregatu gaśniczego oklejenie „Korytarz życia”.</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3EAFCA38" w14:textId="77777777" w:rsidR="009B15AF" w:rsidRPr="009B15AF" w:rsidRDefault="009B15AF" w:rsidP="00A27B8F">
            <w:pPr>
              <w:widowControl/>
              <w:suppressAutoHyphens/>
              <w:autoSpaceDE/>
              <w:ind w:left="-70"/>
              <w:textAlignment w:val="baseline"/>
              <w:rPr>
                <w:kern w:val="3"/>
                <w:sz w:val="16"/>
                <w:szCs w:val="16"/>
                <w:lang w:eastAsia="pl-PL"/>
              </w:rPr>
            </w:pPr>
          </w:p>
        </w:tc>
      </w:tr>
      <w:tr w:rsidR="009B15AF" w:rsidRPr="009B15AF" w14:paraId="70EFD621" w14:textId="77777777" w:rsidTr="009B15AF">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50774D9D" w14:textId="77777777" w:rsidR="009B15AF" w:rsidRPr="009B15AF" w:rsidRDefault="009B15AF" w:rsidP="002E4DA1">
            <w:pPr>
              <w:widowControl/>
              <w:numPr>
                <w:ilvl w:val="1"/>
                <w:numId w:val="5"/>
              </w:numPr>
              <w:suppressAutoHyphens/>
              <w:autoSpaceDE/>
              <w:ind w:left="-70" w:right="-70"/>
              <w:jc w:val="center"/>
              <w:textAlignment w:val="baseline"/>
              <w:rPr>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0BE96A10" w14:textId="77777777" w:rsidR="009B15AF" w:rsidRPr="009B15AF" w:rsidRDefault="009B15AF" w:rsidP="002E4DA1">
            <w:pPr>
              <w:widowControl/>
              <w:tabs>
                <w:tab w:val="left" w:pos="48"/>
                <w:tab w:val="left" w:pos="921"/>
                <w:tab w:val="left" w:pos="6513"/>
                <w:tab w:val="left" w:pos="10395"/>
                <w:tab w:val="left" w:pos="14730"/>
              </w:tabs>
              <w:suppressAutoHyphens/>
              <w:autoSpaceDE/>
              <w:ind w:left="502" w:right="74"/>
              <w:jc w:val="both"/>
              <w:textAlignment w:val="baseline"/>
              <w:rPr>
                <w:kern w:val="3"/>
                <w:sz w:val="24"/>
                <w:szCs w:val="24"/>
                <w:lang w:eastAsia="pl-PL"/>
              </w:rPr>
            </w:pPr>
            <w:r w:rsidRPr="009B15AF">
              <w:rPr>
                <w:kern w:val="3"/>
                <w:sz w:val="18"/>
                <w:szCs w:val="18"/>
                <w:lang w:eastAsia="pl-PL"/>
              </w:rPr>
              <w:t>Lampy kierunkowe boczne zabezpieczone przed uszkodzeniami mechanicznymi osłonami aluminiowymi malowanymi w kolor szary antracytowy ze szkłami przeziernymi w kolorze niebieskim.</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14969C1E" w14:textId="77777777" w:rsidR="009B15AF" w:rsidRPr="009B15AF" w:rsidRDefault="009B15AF" w:rsidP="00A27B8F">
            <w:pPr>
              <w:widowControl/>
              <w:suppressAutoHyphens/>
              <w:autoSpaceDE/>
              <w:ind w:left="-70"/>
              <w:textAlignment w:val="baseline"/>
              <w:rPr>
                <w:kern w:val="3"/>
                <w:sz w:val="16"/>
                <w:szCs w:val="16"/>
                <w:lang w:eastAsia="pl-PL"/>
              </w:rPr>
            </w:pPr>
          </w:p>
        </w:tc>
      </w:tr>
      <w:tr w:rsidR="009B15AF" w:rsidRPr="009B15AF" w14:paraId="74A87ECD" w14:textId="77777777" w:rsidTr="009B15AF">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7C0A9FA2" w14:textId="77777777" w:rsidR="009B15AF" w:rsidRPr="009B15AF" w:rsidRDefault="009B15AF" w:rsidP="002E4DA1">
            <w:pPr>
              <w:widowControl/>
              <w:numPr>
                <w:ilvl w:val="1"/>
                <w:numId w:val="5"/>
              </w:numPr>
              <w:suppressAutoHyphens/>
              <w:autoSpaceDE/>
              <w:ind w:left="-70" w:right="-70"/>
              <w:jc w:val="center"/>
              <w:textAlignment w:val="baseline"/>
              <w:rPr>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5A98E6F5" w14:textId="54E0CCB6" w:rsidR="009B15AF" w:rsidRPr="00DA5B7A" w:rsidRDefault="00DA5B7A" w:rsidP="002E4DA1">
            <w:pPr>
              <w:widowControl/>
              <w:suppressAutoHyphens/>
              <w:autoSpaceDE/>
              <w:ind w:left="502" w:right="74"/>
              <w:jc w:val="both"/>
              <w:textAlignment w:val="baseline"/>
              <w:rPr>
                <w:kern w:val="3"/>
                <w:sz w:val="18"/>
                <w:szCs w:val="18"/>
                <w:lang w:eastAsia="pl-PL"/>
              </w:rPr>
            </w:pPr>
            <w:r w:rsidRPr="00DA5B7A">
              <w:rPr>
                <w:kern w:val="3"/>
                <w:sz w:val="18"/>
                <w:szCs w:val="18"/>
                <w:lang w:eastAsia="pl-PL"/>
              </w:rPr>
              <w:t>Pojazd wyposażony w integralny układ prostowniczy do ładowania akumulatora 12 V o natężeniu min 6 A z zewnętrznego źródła o napięciu 230 V. Zintegrowane złącze prądu elektrycznego o napięciu 230 V automatycznie odłączające się w momencie uruchamiania silnika pojazdu. W kabinie kierowcy świetlna sygnalizacja podłączenia do zewnętrznego źródła. Wtyczka z przewodem elektrycznym o długości min. 6 m.</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36E119D3" w14:textId="77777777" w:rsidR="009B15AF" w:rsidRPr="009B15AF" w:rsidRDefault="009B15AF" w:rsidP="00A27B8F">
            <w:pPr>
              <w:widowControl/>
              <w:suppressAutoHyphens/>
              <w:autoSpaceDE/>
              <w:ind w:left="-70"/>
              <w:textAlignment w:val="baseline"/>
              <w:rPr>
                <w:kern w:val="3"/>
                <w:sz w:val="16"/>
                <w:szCs w:val="16"/>
                <w:lang w:eastAsia="pl-PL"/>
              </w:rPr>
            </w:pPr>
          </w:p>
        </w:tc>
      </w:tr>
      <w:tr w:rsidR="00DA5B7A" w:rsidRPr="009B15AF" w14:paraId="7AF37652" w14:textId="77777777" w:rsidTr="009B15AF">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42416365" w14:textId="77777777" w:rsidR="00DA5B7A" w:rsidRPr="009B15AF" w:rsidRDefault="00DA5B7A" w:rsidP="002E4DA1">
            <w:pPr>
              <w:widowControl/>
              <w:numPr>
                <w:ilvl w:val="1"/>
                <w:numId w:val="5"/>
              </w:numPr>
              <w:suppressAutoHyphens/>
              <w:autoSpaceDE/>
              <w:ind w:left="-70" w:right="-70"/>
              <w:jc w:val="center"/>
              <w:textAlignment w:val="baseline"/>
              <w:rPr>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1B6382D9" w14:textId="77777777" w:rsidR="00DA5B7A" w:rsidRPr="00DA5B7A" w:rsidRDefault="00DA5B7A" w:rsidP="00DA5B7A">
            <w:pPr>
              <w:widowControl/>
              <w:tabs>
                <w:tab w:val="left" w:pos="289"/>
              </w:tabs>
              <w:suppressAutoHyphens/>
              <w:autoSpaceDE/>
              <w:ind w:left="502" w:right="74"/>
              <w:jc w:val="both"/>
              <w:textAlignment w:val="baseline"/>
              <w:rPr>
                <w:kern w:val="3"/>
                <w:sz w:val="18"/>
                <w:szCs w:val="18"/>
                <w:lang w:eastAsia="pl-PL"/>
              </w:rPr>
            </w:pPr>
            <w:r w:rsidRPr="00DA5B7A">
              <w:rPr>
                <w:kern w:val="3"/>
                <w:sz w:val="18"/>
                <w:szCs w:val="18"/>
                <w:lang w:eastAsia="pl-PL"/>
              </w:rPr>
              <w:t>W kabinie kierowcy zamontowany radiotelefon przewoźny spełniający minimalne wymagania techniczno-funkcjonalne określone w załączniku nr 3 do Instrukcji w sprawie organizacji łączności radiowej, wprowadzonej Rozkazem Nr 8 Komendanta Głównego Państwowej Straży Pożarnej z dnia 5 kwietnia 2019 r. Dz. Urz. KG PSP 2019 r. poz.7.</w:t>
            </w:r>
          </w:p>
          <w:p w14:paraId="618EEA2A" w14:textId="539F81BE" w:rsidR="00DA5B7A" w:rsidRPr="009B15AF" w:rsidRDefault="00DA5B7A" w:rsidP="00DA5B7A">
            <w:pPr>
              <w:widowControl/>
              <w:tabs>
                <w:tab w:val="left" w:pos="289"/>
              </w:tabs>
              <w:suppressAutoHyphens/>
              <w:autoSpaceDE/>
              <w:ind w:left="502" w:right="74"/>
              <w:jc w:val="both"/>
              <w:textAlignment w:val="baseline"/>
              <w:rPr>
                <w:kern w:val="3"/>
                <w:sz w:val="18"/>
                <w:szCs w:val="18"/>
                <w:lang w:eastAsia="pl-PL"/>
              </w:rPr>
            </w:pPr>
            <w:r w:rsidRPr="00DA5B7A">
              <w:rPr>
                <w:kern w:val="3"/>
                <w:sz w:val="18"/>
                <w:szCs w:val="18"/>
                <w:lang w:eastAsia="pl-PL"/>
              </w:rPr>
              <w:t xml:space="preserve">Antena 1/4 fali, zysk anteny 2,15 </w:t>
            </w:r>
            <w:proofErr w:type="spellStart"/>
            <w:r w:rsidRPr="00DA5B7A">
              <w:rPr>
                <w:kern w:val="3"/>
                <w:sz w:val="18"/>
                <w:szCs w:val="18"/>
                <w:lang w:eastAsia="pl-PL"/>
              </w:rPr>
              <w:t>dBi</w:t>
            </w:r>
            <w:proofErr w:type="spellEnd"/>
            <w:r w:rsidRPr="00DA5B7A">
              <w:rPr>
                <w:kern w:val="3"/>
                <w:sz w:val="18"/>
                <w:szCs w:val="18"/>
                <w:lang w:eastAsia="pl-PL"/>
              </w:rPr>
              <w:t xml:space="preserve">, dostosowana do rodzaju zabudowy (metalowa/kompozytowa), zainstalowana na dachu pojazdu/kabiny kierowcy zgodnie z zaleceniami producenta anteny. Moduł łączności umożliwiający prowadzenie korespondencji z przedziału agregatu gaśniczego. Radiotelefon zaprogramowany zgodnie z dostarczoną po podpisaniu umowy obsadą kanałową. </w:t>
            </w:r>
            <w:r w:rsidRPr="00DA5B7A">
              <w:rPr>
                <w:kern w:val="3"/>
                <w:sz w:val="18"/>
                <w:szCs w:val="18"/>
                <w:lang w:eastAsia="pl-PL"/>
              </w:rPr>
              <w:lastRenderedPageBreak/>
              <w:t>Wszystkie podzespoły zestawu jednego producenta lub równoważne zaakceptowane przez producenta oferowanego radiotelefonu z wyjątkiem anteny.</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42BA2A3E" w14:textId="77777777" w:rsidR="00DA5B7A" w:rsidRPr="009B15AF" w:rsidRDefault="00DA5B7A" w:rsidP="00A27B8F">
            <w:pPr>
              <w:widowControl/>
              <w:suppressAutoHyphens/>
              <w:autoSpaceDE/>
              <w:ind w:left="-70"/>
              <w:textAlignment w:val="baseline"/>
              <w:rPr>
                <w:kern w:val="3"/>
                <w:sz w:val="24"/>
                <w:szCs w:val="24"/>
                <w:lang w:eastAsia="pl-PL"/>
              </w:rPr>
            </w:pPr>
          </w:p>
        </w:tc>
      </w:tr>
      <w:tr w:rsidR="009B15AF" w:rsidRPr="009B15AF" w14:paraId="370853F8" w14:textId="77777777" w:rsidTr="009B15AF">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7F1585CA" w14:textId="77777777" w:rsidR="009B15AF" w:rsidRPr="009B15AF" w:rsidRDefault="009B15AF" w:rsidP="002E4DA1">
            <w:pPr>
              <w:widowControl/>
              <w:numPr>
                <w:ilvl w:val="1"/>
                <w:numId w:val="5"/>
              </w:numPr>
              <w:suppressAutoHyphens/>
              <w:autoSpaceDE/>
              <w:ind w:left="-70" w:right="-70"/>
              <w:jc w:val="center"/>
              <w:textAlignment w:val="baseline"/>
              <w:rPr>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77BA9861" w14:textId="77777777" w:rsidR="009B15AF" w:rsidRPr="009B15AF" w:rsidRDefault="009B15AF" w:rsidP="002E4DA1">
            <w:pPr>
              <w:widowControl/>
              <w:tabs>
                <w:tab w:val="left" w:pos="289"/>
              </w:tabs>
              <w:suppressAutoHyphens/>
              <w:autoSpaceDE/>
              <w:ind w:left="502" w:right="74"/>
              <w:jc w:val="both"/>
              <w:textAlignment w:val="baseline"/>
              <w:rPr>
                <w:kern w:val="3"/>
                <w:sz w:val="24"/>
                <w:szCs w:val="24"/>
                <w:lang w:eastAsia="pl-PL"/>
              </w:rPr>
            </w:pPr>
            <w:r w:rsidRPr="009B15AF">
              <w:rPr>
                <w:kern w:val="3"/>
                <w:sz w:val="18"/>
                <w:szCs w:val="18"/>
                <w:lang w:eastAsia="pl-PL"/>
              </w:rPr>
              <w:t>Maksymalna wysokość górnej krawędzi półki (po wysunięciu lub rozłożeniu) lub szuflady w położeniu roboczym nie wyżej niż 1850 mm od poziomu terenu. Jeżeli wysokość półki lub szuflady od poziomu gruntu przekracza 1850 mm konieczne jest zainstalowanie podestów umożliwiających łatwy dostęp do sprzętu, przy czym otwarcie lub wysunięcie podestów musi być sygnalizowane w kabinie kierowcy. Podesty z oznakowaniem ostrzegawczym odblaskowym. Sprzęt rozmieszczony grupowo w zależności od przeznaczenia z zachowaniem ergonomii. Podesty robocze (w tym uchylane służące jako stopnie) muszą być wytrzymałe na obciążenie min. 90 kg.</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4C74C722" w14:textId="77777777" w:rsidR="009B15AF" w:rsidRPr="009B15AF" w:rsidRDefault="009B15AF" w:rsidP="00A27B8F">
            <w:pPr>
              <w:widowControl/>
              <w:suppressAutoHyphens/>
              <w:autoSpaceDE/>
              <w:ind w:left="-70"/>
              <w:textAlignment w:val="baseline"/>
              <w:rPr>
                <w:kern w:val="3"/>
                <w:sz w:val="24"/>
                <w:szCs w:val="24"/>
                <w:lang w:eastAsia="pl-PL"/>
              </w:rPr>
            </w:pPr>
          </w:p>
        </w:tc>
      </w:tr>
      <w:tr w:rsidR="009B15AF" w:rsidRPr="009B15AF" w14:paraId="144CBAE1" w14:textId="77777777" w:rsidTr="009B15AF">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558A2B28" w14:textId="77777777" w:rsidR="009B15AF" w:rsidRPr="009B15AF" w:rsidRDefault="009B15AF" w:rsidP="002E4DA1">
            <w:pPr>
              <w:widowControl/>
              <w:numPr>
                <w:ilvl w:val="1"/>
                <w:numId w:val="5"/>
              </w:numPr>
              <w:suppressAutoHyphens/>
              <w:autoSpaceDE/>
              <w:ind w:left="-70" w:right="-70"/>
              <w:jc w:val="center"/>
              <w:textAlignment w:val="baseline"/>
              <w:rPr>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30A6841C" w14:textId="77777777" w:rsidR="009B15AF" w:rsidRPr="009B15AF" w:rsidRDefault="009B15AF" w:rsidP="002E4DA1">
            <w:pPr>
              <w:widowControl/>
              <w:suppressAutoHyphens/>
              <w:autoSpaceDE/>
              <w:ind w:left="502" w:right="74"/>
              <w:jc w:val="both"/>
              <w:textAlignment w:val="baseline"/>
              <w:rPr>
                <w:kern w:val="3"/>
                <w:sz w:val="24"/>
                <w:szCs w:val="24"/>
                <w:lang w:eastAsia="pl-PL"/>
              </w:rPr>
            </w:pPr>
            <w:r w:rsidRPr="009B15AF">
              <w:rPr>
                <w:kern w:val="3"/>
                <w:sz w:val="18"/>
                <w:szCs w:val="18"/>
                <w:lang w:eastAsia="pl-PL"/>
              </w:rPr>
              <w:t>Pojemność zbiornika (zbiorników) paliwa zapewniająca przejazd min. 400 km (jazdy drogowej pozamiejskiej).</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7F26F332" w14:textId="77777777" w:rsidR="009B15AF" w:rsidRPr="009B15AF" w:rsidRDefault="009B15AF" w:rsidP="00A27B8F">
            <w:pPr>
              <w:widowControl/>
              <w:suppressAutoHyphens/>
              <w:autoSpaceDE/>
              <w:ind w:left="-70"/>
              <w:textAlignment w:val="baseline"/>
              <w:rPr>
                <w:kern w:val="3"/>
                <w:sz w:val="24"/>
                <w:szCs w:val="24"/>
                <w:lang w:eastAsia="pl-PL"/>
              </w:rPr>
            </w:pPr>
            <w:r w:rsidRPr="009B15AF">
              <w:rPr>
                <w:kern w:val="3"/>
                <w:sz w:val="16"/>
                <w:szCs w:val="16"/>
                <w:lang w:eastAsia="pl-PL"/>
              </w:rPr>
              <w:t>Podać pojemność zbiornika paliwa</w:t>
            </w:r>
          </w:p>
        </w:tc>
      </w:tr>
      <w:tr w:rsidR="009B15AF" w:rsidRPr="009B15AF" w14:paraId="70CFF595" w14:textId="77777777" w:rsidTr="009B15AF">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5EAA0B00" w14:textId="77777777" w:rsidR="009B15AF" w:rsidRPr="009B15AF" w:rsidRDefault="009B15AF" w:rsidP="002E4DA1">
            <w:pPr>
              <w:widowControl/>
              <w:numPr>
                <w:ilvl w:val="1"/>
                <w:numId w:val="5"/>
              </w:numPr>
              <w:suppressAutoHyphens/>
              <w:autoSpaceDE/>
              <w:ind w:left="-70" w:right="-70"/>
              <w:jc w:val="center"/>
              <w:textAlignment w:val="baseline"/>
              <w:rPr>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3C74E0DB" w14:textId="77777777" w:rsidR="009B15AF" w:rsidRPr="009B15AF" w:rsidRDefault="009B15AF" w:rsidP="002E4DA1">
            <w:pPr>
              <w:widowControl/>
              <w:suppressAutoHyphens/>
              <w:autoSpaceDE/>
              <w:ind w:left="502" w:right="74"/>
              <w:jc w:val="both"/>
              <w:textAlignment w:val="baseline"/>
              <w:rPr>
                <w:kern w:val="3"/>
                <w:sz w:val="24"/>
                <w:szCs w:val="24"/>
                <w:lang w:eastAsia="pl-PL"/>
              </w:rPr>
            </w:pPr>
            <w:r w:rsidRPr="009B15AF">
              <w:rPr>
                <w:kern w:val="3"/>
                <w:sz w:val="18"/>
                <w:szCs w:val="18"/>
                <w:lang w:eastAsia="pl-PL"/>
              </w:rPr>
              <w:t>Kolor:</w:t>
            </w:r>
          </w:p>
          <w:p w14:paraId="6AE313F0" w14:textId="77777777" w:rsidR="009B15AF" w:rsidRPr="009B15AF" w:rsidRDefault="009B15AF" w:rsidP="002E4DA1">
            <w:pPr>
              <w:widowControl/>
              <w:numPr>
                <w:ilvl w:val="0"/>
                <w:numId w:val="1"/>
              </w:numPr>
              <w:tabs>
                <w:tab w:val="left" w:pos="643"/>
              </w:tabs>
              <w:suppressAutoHyphens/>
              <w:autoSpaceDE/>
              <w:ind w:left="502" w:right="74" w:hanging="1065"/>
              <w:jc w:val="both"/>
              <w:textAlignment w:val="baseline"/>
              <w:rPr>
                <w:kern w:val="3"/>
                <w:sz w:val="24"/>
                <w:szCs w:val="24"/>
                <w:lang w:eastAsia="pl-PL"/>
              </w:rPr>
            </w:pPr>
            <w:r w:rsidRPr="009B15AF">
              <w:rPr>
                <w:kern w:val="3"/>
                <w:sz w:val="18"/>
                <w:szCs w:val="18"/>
                <w:lang w:eastAsia="pl-PL"/>
              </w:rPr>
              <w:t>kabina, zabudowa (z wyłączeniem drzwi żaluzjowych) – czerwony (RAL  3000),</w:t>
            </w:r>
          </w:p>
          <w:p w14:paraId="2480CAFC" w14:textId="77777777" w:rsidR="009B15AF" w:rsidRPr="009B15AF" w:rsidRDefault="009B15AF" w:rsidP="002E4DA1">
            <w:pPr>
              <w:widowControl/>
              <w:numPr>
                <w:ilvl w:val="0"/>
                <w:numId w:val="1"/>
              </w:numPr>
              <w:tabs>
                <w:tab w:val="left" w:pos="643"/>
              </w:tabs>
              <w:suppressAutoHyphens/>
              <w:autoSpaceDE/>
              <w:ind w:left="502" w:right="74" w:hanging="1065"/>
              <w:jc w:val="both"/>
              <w:textAlignment w:val="baseline"/>
              <w:rPr>
                <w:kern w:val="3"/>
                <w:sz w:val="24"/>
                <w:szCs w:val="24"/>
                <w:lang w:eastAsia="pl-PL"/>
              </w:rPr>
            </w:pPr>
            <w:r w:rsidRPr="009B15AF">
              <w:rPr>
                <w:kern w:val="3"/>
                <w:sz w:val="18"/>
                <w:szCs w:val="18"/>
                <w:lang w:eastAsia="pl-PL"/>
              </w:rPr>
              <w:t>błotniki i zderzaki – biały – (RAL  9010),</w:t>
            </w:r>
          </w:p>
          <w:p w14:paraId="7BF7F57E" w14:textId="77777777" w:rsidR="009B15AF" w:rsidRPr="009B15AF" w:rsidRDefault="009B15AF" w:rsidP="002E4DA1">
            <w:pPr>
              <w:widowControl/>
              <w:numPr>
                <w:ilvl w:val="0"/>
                <w:numId w:val="1"/>
              </w:numPr>
              <w:tabs>
                <w:tab w:val="left" w:pos="643"/>
              </w:tabs>
              <w:suppressAutoHyphens/>
              <w:autoSpaceDE/>
              <w:ind w:left="502" w:right="74" w:hanging="1065"/>
              <w:jc w:val="both"/>
              <w:textAlignment w:val="baseline"/>
              <w:rPr>
                <w:kern w:val="3"/>
                <w:sz w:val="24"/>
                <w:szCs w:val="24"/>
                <w:lang w:eastAsia="pl-PL"/>
              </w:rPr>
            </w:pPr>
            <w:r w:rsidRPr="009B15AF">
              <w:rPr>
                <w:kern w:val="3"/>
                <w:sz w:val="18"/>
                <w:szCs w:val="18"/>
                <w:lang w:eastAsia="pl-PL"/>
              </w:rPr>
              <w:t xml:space="preserve">rolety żaluzjowe przestrzeni </w:t>
            </w:r>
            <w:proofErr w:type="spellStart"/>
            <w:r w:rsidRPr="009B15AF">
              <w:rPr>
                <w:kern w:val="3"/>
                <w:sz w:val="18"/>
                <w:szCs w:val="18"/>
                <w:lang w:eastAsia="pl-PL"/>
              </w:rPr>
              <w:t>skrytkowych</w:t>
            </w:r>
            <w:proofErr w:type="spellEnd"/>
            <w:r w:rsidRPr="009B15AF">
              <w:rPr>
                <w:kern w:val="3"/>
                <w:sz w:val="18"/>
                <w:szCs w:val="18"/>
                <w:lang w:eastAsia="pl-PL"/>
              </w:rPr>
              <w:t xml:space="preserve"> – szare/antracytowe</w:t>
            </w:r>
            <w:r w:rsidRPr="009B15AF">
              <w:rPr>
                <w:kern w:val="3"/>
                <w:sz w:val="18"/>
                <w:szCs w:val="18"/>
                <w:lang w:eastAsia="pl-PL"/>
              </w:rPr>
              <w:tab/>
            </w:r>
          </w:p>
          <w:p w14:paraId="7291DBB4" w14:textId="77777777" w:rsidR="009B15AF" w:rsidRPr="009B15AF" w:rsidRDefault="009B15AF" w:rsidP="002E4DA1">
            <w:pPr>
              <w:widowControl/>
              <w:suppressAutoHyphens/>
              <w:autoSpaceDE/>
              <w:ind w:left="502" w:right="74"/>
              <w:jc w:val="both"/>
              <w:textAlignment w:val="baseline"/>
              <w:rPr>
                <w:kern w:val="3"/>
                <w:sz w:val="24"/>
                <w:szCs w:val="24"/>
                <w:lang w:eastAsia="pl-PL"/>
              </w:rPr>
            </w:pPr>
            <w:r w:rsidRPr="009B15AF">
              <w:rPr>
                <w:kern w:val="3"/>
                <w:sz w:val="18"/>
                <w:szCs w:val="18"/>
                <w:lang w:eastAsia="pl-PL"/>
              </w:rPr>
              <w:t>Podwozie zabezpieczone przed korozją.</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60A68F2F" w14:textId="77777777" w:rsidR="009B15AF" w:rsidRPr="009B15AF" w:rsidRDefault="009B15AF" w:rsidP="00A27B8F">
            <w:pPr>
              <w:widowControl/>
              <w:suppressAutoHyphens/>
              <w:autoSpaceDE/>
              <w:ind w:left="-70"/>
              <w:textAlignment w:val="baseline"/>
              <w:rPr>
                <w:kern w:val="3"/>
                <w:sz w:val="24"/>
                <w:szCs w:val="24"/>
                <w:lang w:eastAsia="pl-PL"/>
              </w:rPr>
            </w:pPr>
          </w:p>
        </w:tc>
      </w:tr>
      <w:tr w:rsidR="009B15AF" w:rsidRPr="009B15AF" w14:paraId="0E713A0A" w14:textId="77777777" w:rsidTr="009B15AF">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750D4A77" w14:textId="77777777" w:rsidR="009B15AF" w:rsidRPr="009B15AF" w:rsidRDefault="009B15AF" w:rsidP="002E4DA1">
            <w:pPr>
              <w:widowControl/>
              <w:numPr>
                <w:ilvl w:val="1"/>
                <w:numId w:val="5"/>
              </w:numPr>
              <w:suppressAutoHyphens/>
              <w:autoSpaceDE/>
              <w:ind w:left="-70" w:right="-70"/>
              <w:jc w:val="center"/>
              <w:textAlignment w:val="baseline"/>
              <w:rPr>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19EEA275" w14:textId="21AFC8B6" w:rsidR="009B15AF" w:rsidRPr="009B15AF" w:rsidRDefault="009B15AF" w:rsidP="002E4DA1">
            <w:pPr>
              <w:widowControl/>
              <w:suppressAutoHyphens/>
              <w:autoSpaceDE/>
              <w:ind w:left="502" w:right="74"/>
              <w:jc w:val="both"/>
              <w:textAlignment w:val="baseline"/>
              <w:rPr>
                <w:kern w:val="3"/>
                <w:sz w:val="24"/>
                <w:szCs w:val="24"/>
                <w:lang w:eastAsia="pl-PL"/>
              </w:rPr>
            </w:pPr>
            <w:r w:rsidRPr="009B15AF">
              <w:rPr>
                <w:kern w:val="3"/>
                <w:sz w:val="18"/>
                <w:szCs w:val="18"/>
                <w:lang w:eastAsia="pl-PL"/>
              </w:rPr>
              <w:t>Pojazd wyposaż</w:t>
            </w:r>
            <w:r w:rsidR="00A43F1F">
              <w:rPr>
                <w:kern w:val="3"/>
                <w:sz w:val="18"/>
                <w:szCs w:val="18"/>
                <w:lang w:eastAsia="pl-PL"/>
              </w:rPr>
              <w:t>ony</w:t>
            </w:r>
            <w:r w:rsidRPr="009B15AF">
              <w:rPr>
                <w:kern w:val="3"/>
                <w:sz w:val="18"/>
                <w:szCs w:val="18"/>
                <w:lang w:eastAsia="pl-PL"/>
              </w:rPr>
              <w:t xml:space="preserve"> w homologowany zaczep holowniczy do holowania przyczep o dopuszczalnej masie całkowitej min. 1500 kg, kulowy, wraz z elektrycznym gniazdem przyłączeniowym. Pojazd wyposażony w zaczepy holownicze z przodu i z tyłu umożliwiające odholowanie awaryjne oraz szekle do mocowania lin do wyciągania pojazdu.</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72DB1348" w14:textId="77777777" w:rsidR="009B15AF" w:rsidRPr="009B15AF" w:rsidRDefault="009B15AF" w:rsidP="00A27B8F">
            <w:pPr>
              <w:widowControl/>
              <w:suppressAutoHyphens/>
              <w:autoSpaceDE/>
              <w:ind w:left="-70"/>
              <w:textAlignment w:val="baseline"/>
              <w:rPr>
                <w:kern w:val="3"/>
                <w:sz w:val="18"/>
                <w:szCs w:val="18"/>
                <w:lang w:eastAsia="pl-PL"/>
              </w:rPr>
            </w:pPr>
          </w:p>
          <w:p w14:paraId="597F9483" w14:textId="77777777" w:rsidR="009B15AF" w:rsidRPr="009B15AF" w:rsidRDefault="009B15AF" w:rsidP="00A27B8F">
            <w:pPr>
              <w:widowControl/>
              <w:suppressAutoHyphens/>
              <w:autoSpaceDE/>
              <w:ind w:left="-70"/>
              <w:textAlignment w:val="baseline"/>
              <w:rPr>
                <w:kern w:val="3"/>
                <w:sz w:val="18"/>
                <w:szCs w:val="18"/>
                <w:lang w:eastAsia="pl-PL"/>
              </w:rPr>
            </w:pPr>
          </w:p>
        </w:tc>
      </w:tr>
      <w:tr w:rsidR="009B15AF" w:rsidRPr="009B15AF" w14:paraId="12D1C6F0" w14:textId="77777777" w:rsidTr="009B15AF">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28CC39F2" w14:textId="77777777" w:rsidR="009B15AF" w:rsidRPr="009B15AF" w:rsidRDefault="009B15AF" w:rsidP="002E4DA1">
            <w:pPr>
              <w:widowControl/>
              <w:numPr>
                <w:ilvl w:val="1"/>
                <w:numId w:val="5"/>
              </w:numPr>
              <w:suppressAutoHyphens/>
              <w:autoSpaceDE/>
              <w:ind w:left="-70" w:right="-70"/>
              <w:jc w:val="center"/>
              <w:textAlignment w:val="baseline"/>
              <w:rPr>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3DD7C81D" w14:textId="77777777" w:rsidR="009B15AF" w:rsidRPr="009B15AF" w:rsidRDefault="009B15AF" w:rsidP="002E4DA1">
            <w:pPr>
              <w:widowControl/>
              <w:suppressAutoHyphens/>
              <w:autoSpaceDE/>
              <w:ind w:left="502" w:right="74"/>
              <w:jc w:val="both"/>
              <w:textAlignment w:val="baseline"/>
              <w:rPr>
                <w:kern w:val="3"/>
                <w:sz w:val="24"/>
                <w:szCs w:val="24"/>
                <w:lang w:eastAsia="pl-PL"/>
              </w:rPr>
            </w:pPr>
            <w:r w:rsidRPr="009B15AF">
              <w:rPr>
                <w:kern w:val="3"/>
                <w:sz w:val="18"/>
                <w:szCs w:val="18"/>
                <w:lang w:eastAsia="pl-PL"/>
              </w:rPr>
              <w:t>Główne lusterka zewnętrzne (co najmniej po jednym z każdej strony) podgrzewane, składane i regulowane elektrycznie.</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1A24DA27" w14:textId="77777777" w:rsidR="009B15AF" w:rsidRPr="009B15AF" w:rsidRDefault="009B15AF" w:rsidP="00A27B8F">
            <w:pPr>
              <w:widowControl/>
              <w:suppressAutoHyphens/>
              <w:autoSpaceDE/>
              <w:ind w:left="-70"/>
              <w:textAlignment w:val="baseline"/>
              <w:rPr>
                <w:kern w:val="3"/>
                <w:sz w:val="18"/>
                <w:szCs w:val="18"/>
                <w:lang w:eastAsia="pl-PL"/>
              </w:rPr>
            </w:pPr>
          </w:p>
        </w:tc>
      </w:tr>
      <w:tr w:rsidR="009B15AF" w:rsidRPr="009B15AF" w14:paraId="15E5D72A" w14:textId="77777777" w:rsidTr="009B15AF">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14C9A494" w14:textId="77777777" w:rsidR="009B15AF" w:rsidRPr="009B15AF" w:rsidRDefault="009B15AF" w:rsidP="002E4DA1">
            <w:pPr>
              <w:widowControl/>
              <w:numPr>
                <w:ilvl w:val="1"/>
                <w:numId w:val="5"/>
              </w:numPr>
              <w:suppressAutoHyphens/>
              <w:autoSpaceDE/>
              <w:ind w:left="-70" w:right="-70"/>
              <w:jc w:val="center"/>
              <w:textAlignment w:val="baseline"/>
              <w:rPr>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16BB8EDF" w14:textId="77777777" w:rsidR="009B15AF" w:rsidRPr="009B15AF" w:rsidRDefault="009B15AF" w:rsidP="002E4DA1">
            <w:pPr>
              <w:widowControl/>
              <w:suppressAutoHyphens/>
              <w:autoSpaceDE/>
              <w:ind w:left="502" w:right="74"/>
              <w:jc w:val="both"/>
              <w:textAlignment w:val="baseline"/>
              <w:rPr>
                <w:kern w:val="3"/>
                <w:sz w:val="24"/>
                <w:szCs w:val="24"/>
                <w:lang w:eastAsia="pl-PL"/>
              </w:rPr>
            </w:pPr>
            <w:r w:rsidRPr="009B15AF">
              <w:rPr>
                <w:kern w:val="3"/>
                <w:sz w:val="18"/>
                <w:szCs w:val="18"/>
                <w:lang w:eastAsia="pl-PL"/>
              </w:rPr>
              <w:t>Szyby boczne w przednich drzwiach kabiny podnoszone i opuszczane elektrycznie. W tylnej części kabiny szyby uchylne.</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3464B0F8" w14:textId="77777777" w:rsidR="009B15AF" w:rsidRPr="009B15AF" w:rsidRDefault="009B15AF" w:rsidP="00A27B8F">
            <w:pPr>
              <w:widowControl/>
              <w:suppressAutoHyphens/>
              <w:autoSpaceDE/>
              <w:ind w:left="-70"/>
              <w:textAlignment w:val="baseline"/>
              <w:rPr>
                <w:kern w:val="3"/>
                <w:sz w:val="18"/>
                <w:szCs w:val="18"/>
                <w:lang w:eastAsia="pl-PL"/>
              </w:rPr>
            </w:pPr>
          </w:p>
        </w:tc>
      </w:tr>
      <w:tr w:rsidR="009B15AF" w:rsidRPr="009B15AF" w14:paraId="7252901F" w14:textId="77777777" w:rsidTr="009B15AF">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2D7C1B29" w14:textId="77777777" w:rsidR="009B15AF" w:rsidRPr="009B15AF" w:rsidRDefault="009B15AF" w:rsidP="002E4DA1">
            <w:pPr>
              <w:widowControl/>
              <w:numPr>
                <w:ilvl w:val="1"/>
                <w:numId w:val="5"/>
              </w:numPr>
              <w:suppressAutoHyphens/>
              <w:autoSpaceDE/>
              <w:ind w:left="-70" w:right="-70"/>
              <w:jc w:val="center"/>
              <w:textAlignment w:val="baseline"/>
              <w:rPr>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0D2AB084" w14:textId="77777777" w:rsidR="009B15AF" w:rsidRPr="009B15AF" w:rsidRDefault="009B15AF" w:rsidP="002E4DA1">
            <w:pPr>
              <w:widowControl/>
              <w:suppressAutoHyphens/>
              <w:autoSpaceDE/>
              <w:ind w:left="502" w:right="74"/>
              <w:jc w:val="both"/>
              <w:textAlignment w:val="baseline"/>
              <w:rPr>
                <w:kern w:val="3"/>
                <w:sz w:val="24"/>
                <w:szCs w:val="24"/>
                <w:lang w:eastAsia="pl-PL"/>
              </w:rPr>
            </w:pPr>
            <w:r w:rsidRPr="009B15AF">
              <w:rPr>
                <w:kern w:val="3"/>
                <w:sz w:val="18"/>
                <w:szCs w:val="18"/>
                <w:lang w:eastAsia="pl-PL"/>
              </w:rPr>
              <w:t xml:space="preserve">Samochód wyposażony w wyciągarkę o maksymalnej sile uciągu min. 57 </w:t>
            </w:r>
            <w:proofErr w:type="spellStart"/>
            <w:r w:rsidRPr="009B15AF">
              <w:rPr>
                <w:kern w:val="3"/>
                <w:sz w:val="18"/>
                <w:szCs w:val="18"/>
                <w:lang w:eastAsia="pl-PL"/>
              </w:rPr>
              <w:t>kN</w:t>
            </w:r>
            <w:proofErr w:type="spellEnd"/>
            <w:r w:rsidRPr="009B15AF">
              <w:rPr>
                <w:kern w:val="3"/>
                <w:sz w:val="18"/>
                <w:szCs w:val="18"/>
                <w:lang w:eastAsia="pl-PL"/>
              </w:rPr>
              <w:t>, długość liny min. 25 m. Wyciągarka powinna być zamontowana z przodu pojazdu, zgodnie z warunkami technicznymi producenta wciągarki i wytycznymi producenta podwozia. Sterowanie pracą wciągarki powinno być realizowane z pulpitu przewodowego.</w:t>
            </w:r>
            <w:r w:rsidRPr="009B15AF">
              <w:rPr>
                <w:spacing w:val="-1"/>
                <w:kern w:val="3"/>
                <w:sz w:val="18"/>
                <w:szCs w:val="18"/>
                <w:lang w:eastAsia="pl-PL"/>
              </w:rPr>
              <w:t xml:space="preserve"> </w:t>
            </w:r>
            <w:r w:rsidRPr="009B15AF">
              <w:rPr>
                <w:kern w:val="3"/>
                <w:sz w:val="18"/>
                <w:szCs w:val="18"/>
                <w:lang w:eastAsia="pl-PL"/>
              </w:rPr>
              <w:t>Długość przewodu sterownika wyciągarki min. 2 m. Gniazdo przyłączeniowe do sterowania z pulpitu przewodowego umieszczone z tyłu pojazdu, w miejscu umożliwiającym dogodną obserwację pracy wyciągarki. Ruchy robocze wciągarki powinny być płynne i bez gwałtownych szarpnięć w całym zakresie odwinięcia liny. Urządzenia sterownicze powinny zapewniać możliwość płynnego rozpoczęcia oraz zakończenia odwijania lub zwijania liny. Końcowy odcinek liny powinien być malowany na kolor czerwony, informujący operatora o konieczności zakończenia odwijania. W momencie wyjścia poza kontur pojazdu odcinka liny pomalowanego na czerwono na bębnie powinno pozostać minimum pięć pełnych zwojów zapasu.  Wyciągarka powinna zapewniać możliwość ręcznego rozwinięcia liny. Wyciągarka wyposażona w prowadnice rolkowe liny.</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39C26968" w14:textId="77777777" w:rsidR="009B15AF" w:rsidRPr="009B15AF" w:rsidRDefault="009B15AF" w:rsidP="00A27B8F">
            <w:pPr>
              <w:widowControl/>
              <w:suppressAutoHyphens/>
              <w:autoSpaceDE/>
              <w:ind w:left="-70"/>
              <w:textAlignment w:val="baseline"/>
              <w:rPr>
                <w:kern w:val="3"/>
                <w:sz w:val="24"/>
                <w:szCs w:val="24"/>
                <w:lang w:eastAsia="pl-PL"/>
              </w:rPr>
            </w:pPr>
            <w:r w:rsidRPr="009B15AF">
              <w:rPr>
                <w:kern w:val="3"/>
                <w:sz w:val="16"/>
                <w:szCs w:val="16"/>
                <w:lang w:eastAsia="pl-PL"/>
              </w:rPr>
              <w:t>Podać producenta i model wyciągarki</w:t>
            </w:r>
          </w:p>
        </w:tc>
      </w:tr>
      <w:tr w:rsidR="009B15AF" w:rsidRPr="009B15AF" w14:paraId="49C5F726" w14:textId="77777777" w:rsidTr="009B15AF">
        <w:tc>
          <w:tcPr>
            <w:tcW w:w="851" w:type="dxa"/>
            <w:tcBorders>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646FF131" w14:textId="77777777" w:rsidR="009B15AF" w:rsidRPr="009B15AF" w:rsidRDefault="009B15AF" w:rsidP="002E4DA1">
            <w:pPr>
              <w:widowControl/>
              <w:numPr>
                <w:ilvl w:val="1"/>
                <w:numId w:val="5"/>
              </w:numPr>
              <w:suppressAutoHyphens/>
              <w:autoSpaceDE/>
              <w:ind w:left="-70" w:right="-70"/>
              <w:jc w:val="center"/>
              <w:textAlignment w:val="baseline"/>
              <w:rPr>
                <w:kern w:val="3"/>
                <w:sz w:val="18"/>
                <w:szCs w:val="18"/>
                <w:lang w:eastAsia="pl-PL"/>
              </w:rPr>
            </w:pPr>
          </w:p>
        </w:tc>
        <w:tc>
          <w:tcPr>
            <w:tcW w:w="10065" w:type="dxa"/>
            <w:tcBorders>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3584CF6D" w14:textId="77777777" w:rsidR="009B15AF" w:rsidRPr="009B15AF" w:rsidRDefault="009B15AF" w:rsidP="002E4DA1">
            <w:pPr>
              <w:widowControl/>
              <w:suppressAutoHyphens/>
              <w:autoSpaceDE/>
              <w:ind w:left="502" w:right="74"/>
              <w:jc w:val="both"/>
              <w:textAlignment w:val="baseline"/>
              <w:rPr>
                <w:kern w:val="3"/>
                <w:sz w:val="24"/>
                <w:szCs w:val="24"/>
                <w:lang w:eastAsia="pl-PL"/>
              </w:rPr>
            </w:pPr>
            <w:r w:rsidRPr="009B15AF">
              <w:rPr>
                <w:kern w:val="3"/>
                <w:sz w:val="18"/>
                <w:szCs w:val="18"/>
                <w:lang w:eastAsia="pl-PL"/>
              </w:rPr>
              <w:t>Wyciągarka osłonięta orurowaniem ochronnym, w wykonaniu bezpiecznym dla pieszych, bez ostrych krawędzi. Na orurowaniu zainstalowane oświetlenie dalekosiężne oraz postojowe w technologii LED.</w:t>
            </w:r>
          </w:p>
        </w:tc>
        <w:tc>
          <w:tcPr>
            <w:tcW w:w="5103" w:type="dxa"/>
            <w:tcBorders>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43164E48" w14:textId="77777777" w:rsidR="009B15AF" w:rsidRPr="009B15AF" w:rsidRDefault="009B15AF" w:rsidP="00A27B8F">
            <w:pPr>
              <w:widowControl/>
              <w:suppressAutoHyphens/>
              <w:autoSpaceDE/>
              <w:ind w:left="-70"/>
              <w:textAlignment w:val="baseline"/>
              <w:rPr>
                <w:kern w:val="3"/>
                <w:sz w:val="24"/>
                <w:szCs w:val="24"/>
                <w:lang w:eastAsia="pl-PL"/>
              </w:rPr>
            </w:pPr>
          </w:p>
        </w:tc>
      </w:tr>
      <w:tr w:rsidR="009B15AF" w:rsidRPr="009B15AF" w14:paraId="2E0B08DC" w14:textId="77777777" w:rsidTr="009B15AF">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4AA74239" w14:textId="77777777" w:rsidR="009B15AF" w:rsidRPr="009B15AF" w:rsidRDefault="009B15AF" w:rsidP="002E4DA1">
            <w:pPr>
              <w:widowControl/>
              <w:numPr>
                <w:ilvl w:val="1"/>
                <w:numId w:val="5"/>
              </w:numPr>
              <w:suppressAutoHyphens/>
              <w:autoSpaceDE/>
              <w:ind w:left="-70" w:right="-70"/>
              <w:jc w:val="center"/>
              <w:textAlignment w:val="baseline"/>
              <w:rPr>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0DA4613F" w14:textId="77777777" w:rsidR="009B15AF" w:rsidRPr="009B15AF" w:rsidRDefault="009B15AF" w:rsidP="002E4DA1">
            <w:pPr>
              <w:widowControl/>
              <w:suppressAutoHyphens/>
              <w:autoSpaceDE/>
              <w:ind w:left="502" w:right="74"/>
              <w:jc w:val="both"/>
              <w:textAlignment w:val="baseline"/>
              <w:rPr>
                <w:kern w:val="3"/>
                <w:sz w:val="24"/>
                <w:szCs w:val="24"/>
                <w:lang w:eastAsia="pl-PL"/>
              </w:rPr>
            </w:pPr>
            <w:r w:rsidRPr="009B15AF">
              <w:rPr>
                <w:kern w:val="3"/>
                <w:sz w:val="18"/>
                <w:szCs w:val="18"/>
                <w:lang w:eastAsia="pl-PL"/>
              </w:rPr>
              <w:t>Wymagania dotyczące wymiarów wewnętrznych kabiny, stopni wejściowych i drabinek wg obowiązujących norm w tym zakresie.</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76336DDF" w14:textId="77777777" w:rsidR="009B15AF" w:rsidRPr="009B15AF" w:rsidRDefault="009B15AF" w:rsidP="00A27B8F">
            <w:pPr>
              <w:widowControl/>
              <w:suppressAutoHyphens/>
              <w:autoSpaceDE/>
              <w:ind w:left="-70"/>
              <w:textAlignment w:val="baseline"/>
              <w:rPr>
                <w:kern w:val="3"/>
                <w:sz w:val="24"/>
                <w:szCs w:val="24"/>
                <w:lang w:eastAsia="pl-PL"/>
              </w:rPr>
            </w:pPr>
          </w:p>
        </w:tc>
      </w:tr>
      <w:tr w:rsidR="009B15AF" w:rsidRPr="009B15AF" w14:paraId="0EA559AF" w14:textId="77777777" w:rsidTr="009B15AF">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785FBBB5" w14:textId="77777777" w:rsidR="009B15AF" w:rsidRPr="009B15AF" w:rsidRDefault="009B15AF" w:rsidP="002E4DA1">
            <w:pPr>
              <w:widowControl/>
              <w:numPr>
                <w:ilvl w:val="0"/>
                <w:numId w:val="5"/>
              </w:numPr>
              <w:suppressAutoHyphens/>
              <w:autoSpaceDE/>
              <w:ind w:left="-70" w:right="-70"/>
              <w:jc w:val="center"/>
              <w:textAlignment w:val="baseline"/>
              <w:rPr>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0BB0FC27" w14:textId="77777777" w:rsidR="009B15AF" w:rsidRPr="009B15AF" w:rsidRDefault="009B15AF" w:rsidP="002E4DA1">
            <w:pPr>
              <w:widowControl/>
              <w:suppressAutoHyphens/>
              <w:autoSpaceDE/>
              <w:ind w:left="502" w:right="74"/>
              <w:jc w:val="both"/>
              <w:textAlignment w:val="baseline"/>
              <w:rPr>
                <w:color w:val="000000"/>
                <w:kern w:val="3"/>
                <w:sz w:val="24"/>
                <w:szCs w:val="24"/>
              </w:rPr>
            </w:pPr>
            <w:r w:rsidRPr="009B15AF">
              <w:rPr>
                <w:b/>
                <w:color w:val="000000"/>
                <w:kern w:val="3"/>
                <w:sz w:val="18"/>
                <w:szCs w:val="18"/>
              </w:rPr>
              <w:t>Zabudowa pożarnicza:</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1FC61F24" w14:textId="77777777" w:rsidR="009B15AF" w:rsidRPr="009B15AF" w:rsidRDefault="009B15AF" w:rsidP="00A27B8F">
            <w:pPr>
              <w:widowControl/>
              <w:suppressAutoHyphens/>
              <w:autoSpaceDE/>
              <w:ind w:left="-70"/>
              <w:textAlignment w:val="baseline"/>
              <w:rPr>
                <w:kern w:val="3"/>
                <w:sz w:val="24"/>
                <w:szCs w:val="24"/>
                <w:lang w:eastAsia="pl-PL"/>
              </w:rPr>
            </w:pPr>
          </w:p>
        </w:tc>
      </w:tr>
      <w:tr w:rsidR="009B15AF" w:rsidRPr="009B15AF" w14:paraId="00352768" w14:textId="77777777" w:rsidTr="009B15AF">
        <w:trPr>
          <w:trHeight w:val="58"/>
        </w:trPr>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786E4B7D" w14:textId="77777777" w:rsidR="009B15AF" w:rsidRPr="009B15AF" w:rsidRDefault="009B15AF" w:rsidP="002E4DA1">
            <w:pPr>
              <w:widowControl/>
              <w:numPr>
                <w:ilvl w:val="1"/>
                <w:numId w:val="5"/>
              </w:numPr>
              <w:suppressAutoHyphens/>
              <w:autoSpaceDE/>
              <w:ind w:left="-70" w:right="-70"/>
              <w:jc w:val="center"/>
              <w:textAlignment w:val="baseline"/>
              <w:rPr>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3A52EE1A" w14:textId="77777777" w:rsidR="009B15AF" w:rsidRPr="009B15AF" w:rsidRDefault="009B15AF" w:rsidP="002E4DA1">
            <w:pPr>
              <w:widowControl/>
              <w:tabs>
                <w:tab w:val="center" w:pos="451"/>
                <w:tab w:val="left" w:pos="907"/>
                <w:tab w:val="left" w:pos="6499"/>
                <w:tab w:val="left" w:pos="8534"/>
                <w:tab w:val="left" w:pos="14706"/>
              </w:tabs>
              <w:suppressAutoHyphens/>
              <w:autoSpaceDE/>
              <w:ind w:left="502" w:right="74"/>
              <w:jc w:val="both"/>
              <w:textAlignment w:val="baseline"/>
              <w:rPr>
                <w:kern w:val="3"/>
                <w:sz w:val="24"/>
                <w:szCs w:val="24"/>
                <w:lang w:eastAsia="pl-PL"/>
              </w:rPr>
            </w:pPr>
            <w:r w:rsidRPr="009B15AF">
              <w:rPr>
                <w:spacing w:val="-2"/>
                <w:kern w:val="3"/>
                <w:sz w:val="18"/>
                <w:szCs w:val="18"/>
                <w:lang w:eastAsia="pl-PL"/>
              </w:rPr>
              <w:t>Zabudowa wykonana z aluminium</w:t>
            </w:r>
            <w:r w:rsidRPr="009B15AF">
              <w:rPr>
                <w:kern w:val="3"/>
                <w:sz w:val="18"/>
                <w:szCs w:val="18"/>
                <w:lang w:eastAsia="pl-PL"/>
              </w:rPr>
              <w:t>. Zabudowa w pełni spawana, szkieletowa w postaci kontenera.</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1A85204F" w14:textId="77777777" w:rsidR="009B15AF" w:rsidRPr="009B15AF" w:rsidRDefault="009B15AF" w:rsidP="00A27B8F">
            <w:pPr>
              <w:widowControl/>
              <w:suppressAutoHyphens/>
              <w:autoSpaceDE/>
              <w:ind w:left="-70"/>
              <w:textAlignment w:val="baseline"/>
              <w:rPr>
                <w:kern w:val="3"/>
                <w:sz w:val="24"/>
                <w:szCs w:val="24"/>
                <w:lang w:eastAsia="pl-PL"/>
              </w:rPr>
            </w:pPr>
          </w:p>
        </w:tc>
      </w:tr>
      <w:tr w:rsidR="009B15AF" w:rsidRPr="009B15AF" w14:paraId="50BBE701" w14:textId="77777777" w:rsidTr="009B15AF">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123576CF" w14:textId="77777777" w:rsidR="009B15AF" w:rsidRPr="009B15AF" w:rsidRDefault="009B15AF" w:rsidP="002E4DA1">
            <w:pPr>
              <w:widowControl/>
              <w:numPr>
                <w:ilvl w:val="1"/>
                <w:numId w:val="5"/>
              </w:numPr>
              <w:suppressAutoHyphens/>
              <w:autoSpaceDE/>
              <w:ind w:left="-70" w:right="-70"/>
              <w:jc w:val="center"/>
              <w:textAlignment w:val="baseline"/>
              <w:rPr>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281B9541" w14:textId="77777777" w:rsidR="009B15AF" w:rsidRPr="009B15AF" w:rsidRDefault="009B15AF" w:rsidP="002E4DA1">
            <w:pPr>
              <w:widowControl/>
              <w:suppressAutoHyphens/>
              <w:autoSpaceDE/>
              <w:ind w:left="502" w:right="74"/>
              <w:jc w:val="both"/>
              <w:textAlignment w:val="baseline"/>
              <w:rPr>
                <w:kern w:val="3"/>
                <w:sz w:val="24"/>
                <w:szCs w:val="24"/>
                <w:lang w:eastAsia="pl-PL"/>
              </w:rPr>
            </w:pPr>
            <w:r w:rsidRPr="009B15AF">
              <w:rPr>
                <w:kern w:val="3"/>
                <w:sz w:val="18"/>
                <w:szCs w:val="18"/>
                <w:lang w:eastAsia="pl-PL"/>
              </w:rPr>
              <w:t xml:space="preserve">Dach zabudowy w formie podestu roboczego w wykonaniu antypoślizgowym. Drabina do wejścia na dach zamontowana na tylnej ścianie zabudowy pojazdu. Na dachu mocowanie </w:t>
            </w:r>
            <w:r w:rsidRPr="009B15AF">
              <w:rPr>
                <w:rFonts w:eastAsia="Calibri"/>
                <w:kern w:val="3"/>
                <w:sz w:val="18"/>
                <w:szCs w:val="18"/>
              </w:rPr>
              <w:t>drabiny ratowniczej nasadkowej (trzy przęsła)</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4539AD58" w14:textId="77777777" w:rsidR="009B15AF" w:rsidRPr="009B15AF" w:rsidRDefault="009B15AF" w:rsidP="00A27B8F">
            <w:pPr>
              <w:widowControl/>
              <w:suppressAutoHyphens/>
              <w:autoSpaceDE/>
              <w:ind w:left="-70"/>
              <w:textAlignment w:val="baseline"/>
              <w:rPr>
                <w:kern w:val="3"/>
                <w:sz w:val="18"/>
                <w:szCs w:val="18"/>
                <w:lang w:eastAsia="pl-PL"/>
              </w:rPr>
            </w:pPr>
          </w:p>
        </w:tc>
      </w:tr>
      <w:tr w:rsidR="009B15AF" w:rsidRPr="009B15AF" w14:paraId="23ED9567" w14:textId="77777777" w:rsidTr="009B15AF">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5399E9A1" w14:textId="77777777" w:rsidR="009B15AF" w:rsidRPr="009B15AF" w:rsidRDefault="009B15AF" w:rsidP="002E4DA1">
            <w:pPr>
              <w:widowControl/>
              <w:numPr>
                <w:ilvl w:val="1"/>
                <w:numId w:val="5"/>
              </w:numPr>
              <w:suppressAutoHyphens/>
              <w:autoSpaceDE/>
              <w:ind w:left="-70" w:right="-70"/>
              <w:jc w:val="center"/>
              <w:textAlignment w:val="baseline"/>
              <w:rPr>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52A49E47" w14:textId="77777777" w:rsidR="009B15AF" w:rsidRPr="009B15AF" w:rsidRDefault="009B15AF" w:rsidP="002E4DA1">
            <w:pPr>
              <w:widowControl/>
              <w:suppressAutoHyphens/>
              <w:autoSpaceDE/>
              <w:ind w:left="502" w:right="74"/>
              <w:jc w:val="both"/>
              <w:textAlignment w:val="baseline"/>
              <w:rPr>
                <w:kern w:val="3"/>
                <w:sz w:val="18"/>
                <w:szCs w:val="18"/>
                <w:lang w:eastAsia="pl-PL"/>
              </w:rPr>
            </w:pPr>
            <w:r w:rsidRPr="009B15AF">
              <w:rPr>
                <w:kern w:val="3"/>
                <w:sz w:val="18"/>
                <w:szCs w:val="18"/>
                <w:lang w:eastAsia="pl-PL"/>
              </w:rPr>
              <w:t xml:space="preserve">Skrytki na sprzęt i przedziału agregatu gaśniczego zamykane żaluzjami </w:t>
            </w:r>
            <w:proofErr w:type="spellStart"/>
            <w:r w:rsidRPr="009B15AF">
              <w:rPr>
                <w:kern w:val="3"/>
                <w:sz w:val="18"/>
                <w:szCs w:val="18"/>
                <w:lang w:eastAsia="pl-PL"/>
              </w:rPr>
              <w:t>bryzgo</w:t>
            </w:r>
            <w:proofErr w:type="spellEnd"/>
            <w:r w:rsidRPr="009B15AF">
              <w:rPr>
                <w:kern w:val="3"/>
                <w:sz w:val="18"/>
                <w:szCs w:val="18"/>
                <w:lang w:eastAsia="pl-PL"/>
              </w:rPr>
              <w:t xml:space="preserve"> i pyłoszczelnymi wspomaganymi systemem sprężynowym, wykonanymi z materiałów odpornych na korozję. Żaluzje z uchwytem rurkowym, zamykane na zamki przy pomocy jednego klucza. W kabinie kierowcy sygnalizacja otwarcia skrytek. Skrytki na sprzęt i przedział autopompy wyposażone w oświetlenie wewnętrzne wykonane w technologii LED, włączane z panelu sterowania pojazdu. Umiejscowienie oświetlenia w skrytkach nie powodujące oślepienia obsługi. Wewnętrzne poszycia skrytek wyłożone blachą aluminiową. Podłoga skrytek </w:t>
            </w:r>
            <w:r w:rsidRPr="009B15AF">
              <w:rPr>
                <w:kern w:val="3"/>
                <w:sz w:val="18"/>
                <w:szCs w:val="18"/>
                <w:lang w:eastAsia="pl-PL"/>
              </w:rPr>
              <w:lastRenderedPageBreak/>
              <w:t xml:space="preserve">wyłożona blachą ryflowaną aluminiową z progiem uniemożliwiającym przedostawanie się zanieczyszczeń. Wszystkie zamknięcia skrytek wykonane w standardzie </w:t>
            </w:r>
            <w:proofErr w:type="spellStart"/>
            <w:r w:rsidRPr="009B15AF">
              <w:rPr>
                <w:kern w:val="3"/>
                <w:sz w:val="18"/>
                <w:szCs w:val="18"/>
                <w:lang w:eastAsia="pl-PL"/>
              </w:rPr>
              <w:t>pyło</w:t>
            </w:r>
            <w:proofErr w:type="spellEnd"/>
            <w:r w:rsidRPr="009B15AF">
              <w:rPr>
                <w:kern w:val="3"/>
                <w:sz w:val="18"/>
                <w:szCs w:val="18"/>
                <w:lang w:eastAsia="pl-PL"/>
              </w:rPr>
              <w:t xml:space="preserve"> i </w:t>
            </w:r>
            <w:proofErr w:type="spellStart"/>
            <w:r w:rsidRPr="009B15AF">
              <w:rPr>
                <w:kern w:val="3"/>
                <w:sz w:val="18"/>
                <w:szCs w:val="18"/>
                <w:lang w:eastAsia="pl-PL"/>
              </w:rPr>
              <w:t>bryzoszczelności</w:t>
            </w:r>
            <w:proofErr w:type="spellEnd"/>
            <w:r w:rsidRPr="009B15AF">
              <w:rPr>
                <w:kern w:val="3"/>
                <w:sz w:val="18"/>
                <w:szCs w:val="18"/>
                <w:lang w:eastAsia="pl-PL"/>
              </w:rPr>
              <w:t xml:space="preserve"> z urządzeniami umożliwiającym odprowadzenie wody na zewnątrz.</w:t>
            </w:r>
          </w:p>
          <w:p w14:paraId="1058ED00" w14:textId="77777777" w:rsidR="009B15AF" w:rsidRPr="009B15AF" w:rsidRDefault="009B15AF" w:rsidP="002E4DA1">
            <w:pPr>
              <w:widowControl/>
              <w:suppressAutoHyphens/>
              <w:autoSpaceDE/>
              <w:ind w:left="502" w:right="74"/>
              <w:jc w:val="both"/>
              <w:textAlignment w:val="baseline"/>
              <w:rPr>
                <w:kern w:val="3"/>
                <w:sz w:val="24"/>
                <w:szCs w:val="24"/>
                <w:lang w:eastAsia="pl-PL"/>
              </w:rPr>
            </w:pPr>
            <w:r w:rsidRPr="009B15AF">
              <w:rPr>
                <w:bCs/>
                <w:kern w:val="3"/>
                <w:sz w:val="18"/>
                <w:szCs w:val="18"/>
                <w:lang w:eastAsia="pl-PL"/>
              </w:rPr>
              <w:t xml:space="preserve">W skrytkach umieszczona minimum jedna wysuwana taca ładunkowa pionowa o nośności dostosowanej do sprzętu i wyposażenia wskazanego przez Zamawiającego. </w:t>
            </w:r>
            <w:r w:rsidRPr="009B15AF">
              <w:rPr>
                <w:kern w:val="3"/>
                <w:sz w:val="18"/>
                <w:szCs w:val="18"/>
                <w:lang w:eastAsia="pl-PL"/>
              </w:rPr>
              <w:t>Elementy szuflady wystające w pozycji wysuniętej powyżej 250 mm poza obrys pojazdu muszą posiadać oznakowanie ostrzegawcze. Szuflada musi automatycznie blokować się w pozycji wsuniętej oraz w pozycji całkowicie wysuniętej i posiadać zabezpieczenie przed wypadnięciem z prowadnic.</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3E88DF5C" w14:textId="77777777" w:rsidR="009B15AF" w:rsidRPr="009B15AF" w:rsidRDefault="009B15AF" w:rsidP="00A27B8F">
            <w:pPr>
              <w:widowControl/>
              <w:suppressAutoHyphens/>
              <w:autoSpaceDE/>
              <w:ind w:left="-70"/>
              <w:textAlignment w:val="baseline"/>
              <w:rPr>
                <w:kern w:val="3"/>
                <w:sz w:val="18"/>
                <w:szCs w:val="18"/>
                <w:lang w:eastAsia="pl-PL"/>
              </w:rPr>
            </w:pPr>
          </w:p>
        </w:tc>
      </w:tr>
      <w:tr w:rsidR="009B15AF" w:rsidRPr="009B15AF" w14:paraId="71C0B672" w14:textId="77777777" w:rsidTr="009B15AF">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14:paraId="6C89671C" w14:textId="77777777" w:rsidR="009B15AF" w:rsidRPr="009B15AF" w:rsidRDefault="009B15AF" w:rsidP="002E4DA1">
            <w:pPr>
              <w:widowControl/>
              <w:numPr>
                <w:ilvl w:val="1"/>
                <w:numId w:val="5"/>
              </w:numPr>
              <w:suppressAutoHyphens/>
              <w:autoSpaceDE/>
              <w:ind w:left="-70" w:right="-70"/>
              <w:jc w:val="center"/>
              <w:textAlignment w:val="baseline"/>
              <w:rPr>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6E457D14" w14:textId="77777777" w:rsidR="009B15AF" w:rsidRPr="009B15AF" w:rsidRDefault="009B15AF" w:rsidP="002E4DA1">
            <w:pPr>
              <w:widowControl/>
              <w:suppressAutoHyphens/>
              <w:autoSpaceDE/>
              <w:ind w:left="502" w:right="74"/>
              <w:jc w:val="both"/>
              <w:textAlignment w:val="baseline"/>
              <w:rPr>
                <w:kern w:val="3"/>
                <w:sz w:val="24"/>
                <w:szCs w:val="24"/>
                <w:lang w:eastAsia="pl-PL"/>
              </w:rPr>
            </w:pPr>
            <w:r w:rsidRPr="009B15AF">
              <w:rPr>
                <w:kern w:val="3"/>
                <w:sz w:val="18"/>
                <w:szCs w:val="18"/>
                <w:lang w:eastAsia="pl-PL"/>
              </w:rPr>
              <w:t>Pojazd musi posiadać oświetlenie pola pracy typu LED wokół zabudowy oraz kabiny samochodu i na dachu. Włącznik oświetlenia zewnętrznego zainstalowany w kabinie kierowcy. Dodatkowo tylne oświetlenie pola pracy załączane z biegiem wstecznym.</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7ADC5548" w14:textId="77777777" w:rsidR="009B15AF" w:rsidRPr="009B15AF" w:rsidRDefault="009B15AF" w:rsidP="00A27B8F">
            <w:pPr>
              <w:widowControl/>
              <w:suppressAutoHyphens/>
              <w:autoSpaceDE/>
              <w:ind w:left="-70"/>
              <w:textAlignment w:val="baseline"/>
              <w:rPr>
                <w:kern w:val="3"/>
                <w:sz w:val="18"/>
                <w:szCs w:val="18"/>
                <w:lang w:eastAsia="pl-PL"/>
              </w:rPr>
            </w:pPr>
          </w:p>
        </w:tc>
      </w:tr>
      <w:tr w:rsidR="009B15AF" w:rsidRPr="009B15AF" w14:paraId="03A17584" w14:textId="77777777" w:rsidTr="009B15AF">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09242708" w14:textId="77777777" w:rsidR="009B15AF" w:rsidRPr="009B15AF" w:rsidRDefault="009B15AF" w:rsidP="002E4DA1">
            <w:pPr>
              <w:widowControl/>
              <w:numPr>
                <w:ilvl w:val="1"/>
                <w:numId w:val="5"/>
              </w:numPr>
              <w:suppressAutoHyphens/>
              <w:autoSpaceDE/>
              <w:ind w:left="-70" w:right="-70"/>
              <w:jc w:val="center"/>
              <w:textAlignment w:val="baseline"/>
              <w:rPr>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4AFA1BDF" w14:textId="1323DB37" w:rsidR="009B15AF" w:rsidRPr="009B15AF" w:rsidRDefault="009B15AF" w:rsidP="002E4DA1">
            <w:pPr>
              <w:widowControl/>
              <w:suppressAutoHyphens/>
              <w:autoSpaceDE/>
              <w:ind w:left="502" w:right="74"/>
              <w:jc w:val="both"/>
              <w:textAlignment w:val="baseline"/>
              <w:rPr>
                <w:kern w:val="3"/>
                <w:sz w:val="24"/>
                <w:szCs w:val="24"/>
                <w:lang w:eastAsia="pl-PL"/>
              </w:rPr>
            </w:pPr>
            <w:r w:rsidRPr="009B15AF">
              <w:rPr>
                <w:kern w:val="3"/>
                <w:sz w:val="18"/>
                <w:szCs w:val="18"/>
                <w:lang w:eastAsia="pl-PL"/>
              </w:rPr>
              <w:t>Uchwyty, klamki wszystkich urządzeń samochodu, drzwi żaluzjowych, szuflad, tac</w:t>
            </w:r>
            <w:r w:rsidR="002B4790">
              <w:rPr>
                <w:kern w:val="3"/>
                <w:sz w:val="18"/>
                <w:szCs w:val="18"/>
                <w:lang w:eastAsia="pl-PL"/>
              </w:rPr>
              <w:t xml:space="preserve"> </w:t>
            </w:r>
            <w:r w:rsidRPr="009B15AF">
              <w:rPr>
                <w:kern w:val="3"/>
                <w:sz w:val="18"/>
                <w:szCs w:val="18"/>
                <w:lang w:eastAsia="pl-PL"/>
              </w:rPr>
              <w:t>tak skonstruowane, aby umożliwiały ich obsługę w rękawicach strażackich.</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780C1C2A" w14:textId="77777777" w:rsidR="009B15AF" w:rsidRPr="009B15AF" w:rsidRDefault="009B15AF" w:rsidP="00A27B8F">
            <w:pPr>
              <w:widowControl/>
              <w:suppressAutoHyphens/>
              <w:autoSpaceDE/>
              <w:ind w:left="-70"/>
              <w:textAlignment w:val="baseline"/>
              <w:rPr>
                <w:kern w:val="3"/>
                <w:sz w:val="18"/>
                <w:szCs w:val="18"/>
                <w:lang w:eastAsia="pl-PL"/>
              </w:rPr>
            </w:pPr>
          </w:p>
        </w:tc>
      </w:tr>
      <w:tr w:rsidR="009B15AF" w:rsidRPr="009B15AF" w14:paraId="1EEDC0A5" w14:textId="77777777" w:rsidTr="009B15AF">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6425FEF9" w14:textId="77777777" w:rsidR="009B15AF" w:rsidRPr="009B15AF" w:rsidRDefault="009B15AF" w:rsidP="002E4DA1">
            <w:pPr>
              <w:widowControl/>
              <w:numPr>
                <w:ilvl w:val="1"/>
                <w:numId w:val="5"/>
              </w:numPr>
              <w:suppressAutoHyphens/>
              <w:autoSpaceDE/>
              <w:ind w:left="-70" w:right="-70"/>
              <w:jc w:val="center"/>
              <w:textAlignment w:val="baseline"/>
              <w:rPr>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20B3953D" w14:textId="77777777" w:rsidR="009B15AF" w:rsidRPr="009B15AF" w:rsidRDefault="009B15AF" w:rsidP="002E4DA1">
            <w:pPr>
              <w:widowControl/>
              <w:suppressAutoHyphens/>
              <w:autoSpaceDE/>
              <w:ind w:left="502" w:right="74"/>
              <w:jc w:val="both"/>
              <w:textAlignment w:val="baseline"/>
              <w:rPr>
                <w:kern w:val="3"/>
                <w:sz w:val="24"/>
                <w:szCs w:val="24"/>
                <w:lang w:eastAsia="pl-PL"/>
              </w:rPr>
            </w:pPr>
            <w:r w:rsidRPr="009B15AF">
              <w:rPr>
                <w:kern w:val="3"/>
                <w:sz w:val="18"/>
                <w:szCs w:val="18"/>
                <w:lang w:eastAsia="pl-PL"/>
              </w:rPr>
              <w:t>Półki sprzętowe wykonane z aluminium, z systemem umożliwiającym płynną regulację położenia (wysokości) w zależności od potrzeb.</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24710587" w14:textId="77777777" w:rsidR="009B15AF" w:rsidRPr="009B15AF" w:rsidRDefault="009B15AF" w:rsidP="00A27B8F">
            <w:pPr>
              <w:widowControl/>
              <w:suppressAutoHyphens/>
              <w:autoSpaceDE/>
              <w:ind w:left="-70"/>
              <w:textAlignment w:val="baseline"/>
              <w:rPr>
                <w:kern w:val="3"/>
                <w:sz w:val="18"/>
                <w:szCs w:val="18"/>
                <w:lang w:eastAsia="pl-PL"/>
              </w:rPr>
            </w:pPr>
          </w:p>
        </w:tc>
      </w:tr>
      <w:tr w:rsidR="009B15AF" w:rsidRPr="009B15AF" w14:paraId="1708CBD1" w14:textId="77777777" w:rsidTr="009B15AF">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2204410D" w14:textId="77777777" w:rsidR="009B15AF" w:rsidRPr="009B15AF" w:rsidRDefault="009B15AF" w:rsidP="002E4DA1">
            <w:pPr>
              <w:widowControl/>
              <w:numPr>
                <w:ilvl w:val="1"/>
                <w:numId w:val="5"/>
              </w:numPr>
              <w:suppressAutoHyphens/>
              <w:autoSpaceDE/>
              <w:ind w:left="-70" w:right="-70"/>
              <w:jc w:val="center"/>
              <w:textAlignment w:val="baseline"/>
              <w:rPr>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184051AA" w14:textId="77777777" w:rsidR="009B15AF" w:rsidRPr="009B15AF" w:rsidRDefault="009B15AF" w:rsidP="002E4DA1">
            <w:pPr>
              <w:widowControl/>
              <w:suppressAutoHyphens/>
              <w:autoSpaceDE/>
              <w:ind w:left="502" w:right="74"/>
              <w:jc w:val="both"/>
              <w:textAlignment w:val="baseline"/>
              <w:rPr>
                <w:kern w:val="3"/>
                <w:sz w:val="24"/>
                <w:szCs w:val="24"/>
                <w:lang w:eastAsia="pl-PL"/>
              </w:rPr>
            </w:pPr>
            <w:r w:rsidRPr="009B15AF">
              <w:rPr>
                <w:kern w:val="3"/>
                <w:sz w:val="18"/>
                <w:szCs w:val="18"/>
                <w:lang w:eastAsia="pl-PL"/>
              </w:rPr>
              <w:t>Powierzchnie platform, podestu roboczego i podłogi kabiny w wykonaniu antypoślizgowym.</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7689943C" w14:textId="77777777" w:rsidR="009B15AF" w:rsidRPr="009B15AF" w:rsidRDefault="009B15AF" w:rsidP="00A27B8F">
            <w:pPr>
              <w:widowControl/>
              <w:suppressAutoHyphens/>
              <w:autoSpaceDE/>
              <w:ind w:left="-70"/>
              <w:textAlignment w:val="baseline"/>
              <w:rPr>
                <w:kern w:val="3"/>
                <w:sz w:val="18"/>
                <w:szCs w:val="18"/>
                <w:lang w:eastAsia="pl-PL"/>
              </w:rPr>
            </w:pPr>
          </w:p>
        </w:tc>
      </w:tr>
      <w:tr w:rsidR="009B15AF" w:rsidRPr="009B15AF" w14:paraId="1F6F8672" w14:textId="77777777" w:rsidTr="009B15AF">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477FDAE1" w14:textId="77777777" w:rsidR="009B15AF" w:rsidRPr="009B15AF" w:rsidRDefault="009B15AF" w:rsidP="002E4DA1">
            <w:pPr>
              <w:widowControl/>
              <w:numPr>
                <w:ilvl w:val="1"/>
                <w:numId w:val="5"/>
              </w:numPr>
              <w:suppressAutoHyphens/>
              <w:autoSpaceDE/>
              <w:ind w:left="-70" w:right="-70"/>
              <w:jc w:val="center"/>
              <w:textAlignment w:val="baseline"/>
              <w:rPr>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0EFCCE4C" w14:textId="77777777" w:rsidR="009B15AF" w:rsidRPr="009B15AF" w:rsidRDefault="009B15AF" w:rsidP="002E4DA1">
            <w:pPr>
              <w:widowControl/>
              <w:suppressAutoHyphens/>
              <w:autoSpaceDE/>
              <w:ind w:left="502" w:right="74"/>
              <w:textAlignment w:val="baseline"/>
              <w:rPr>
                <w:kern w:val="3"/>
                <w:sz w:val="24"/>
                <w:szCs w:val="24"/>
                <w:lang w:eastAsia="pl-PL"/>
              </w:rPr>
            </w:pPr>
            <w:r w:rsidRPr="009B15AF">
              <w:rPr>
                <w:kern w:val="3"/>
                <w:sz w:val="18"/>
                <w:szCs w:val="18"/>
                <w:lang w:eastAsia="pl-PL"/>
              </w:rPr>
              <w:t>Zbiornik wody o pojemności 1000 dm</w:t>
            </w:r>
            <w:r w:rsidRPr="009B15AF">
              <w:rPr>
                <w:kern w:val="3"/>
                <w:sz w:val="18"/>
                <w:szCs w:val="18"/>
                <w:vertAlign w:val="superscript"/>
                <w:lang w:eastAsia="pl-PL"/>
              </w:rPr>
              <w:t>3</w:t>
            </w:r>
            <w:r w:rsidRPr="009B15AF">
              <w:rPr>
                <w:kern w:val="3"/>
                <w:sz w:val="18"/>
                <w:szCs w:val="18"/>
                <w:lang w:eastAsia="pl-PL"/>
              </w:rPr>
              <w:t xml:space="preserve"> +-5%</w:t>
            </w:r>
            <w:r w:rsidRPr="009B15AF">
              <w:rPr>
                <w:kern w:val="3"/>
                <w:sz w:val="18"/>
                <w:szCs w:val="18"/>
                <w:vertAlign w:val="superscript"/>
                <w:lang w:eastAsia="pl-PL"/>
              </w:rPr>
              <w:t xml:space="preserve"> </w:t>
            </w:r>
            <w:r w:rsidRPr="009B15AF">
              <w:rPr>
                <w:kern w:val="3"/>
                <w:sz w:val="18"/>
                <w:szCs w:val="18"/>
                <w:lang w:eastAsia="pl-PL"/>
              </w:rPr>
              <w:t>, wykonany z materiału kompozytowego, wyposażony w oprzyrządowanie umożliwiające jego bezpieczną eksploatację oraz właz rewizyjny.</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1382E3F2" w14:textId="77777777" w:rsidR="009B15AF" w:rsidRPr="009B15AF" w:rsidRDefault="009B15AF" w:rsidP="00A27B8F">
            <w:pPr>
              <w:widowControl/>
              <w:suppressAutoHyphens/>
              <w:autoSpaceDE/>
              <w:ind w:left="-70"/>
              <w:textAlignment w:val="baseline"/>
              <w:rPr>
                <w:kern w:val="3"/>
                <w:sz w:val="18"/>
                <w:szCs w:val="18"/>
                <w:lang w:eastAsia="pl-PL"/>
              </w:rPr>
            </w:pPr>
          </w:p>
        </w:tc>
      </w:tr>
      <w:tr w:rsidR="009B15AF" w:rsidRPr="009B15AF" w14:paraId="00C87C8E" w14:textId="77777777" w:rsidTr="009B15AF">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14857A7D" w14:textId="77777777" w:rsidR="009B15AF" w:rsidRPr="009B15AF" w:rsidRDefault="009B15AF" w:rsidP="002E4DA1">
            <w:pPr>
              <w:widowControl/>
              <w:numPr>
                <w:ilvl w:val="1"/>
                <w:numId w:val="5"/>
              </w:numPr>
              <w:suppressAutoHyphens/>
              <w:autoSpaceDE/>
              <w:ind w:left="-70" w:right="-70"/>
              <w:jc w:val="center"/>
              <w:textAlignment w:val="baseline"/>
              <w:rPr>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5FB8D44A" w14:textId="77777777" w:rsidR="009B15AF" w:rsidRPr="009B15AF" w:rsidRDefault="009B15AF" w:rsidP="002E4DA1">
            <w:pPr>
              <w:widowControl/>
              <w:suppressAutoHyphens/>
              <w:autoSpaceDE/>
              <w:ind w:left="502" w:right="74"/>
              <w:jc w:val="both"/>
              <w:textAlignment w:val="baseline"/>
              <w:rPr>
                <w:kern w:val="3"/>
                <w:sz w:val="24"/>
                <w:szCs w:val="24"/>
                <w:lang w:eastAsia="pl-PL"/>
              </w:rPr>
            </w:pPr>
            <w:r w:rsidRPr="009B15AF">
              <w:rPr>
                <w:kern w:val="3"/>
                <w:sz w:val="18"/>
                <w:szCs w:val="18"/>
                <w:lang w:eastAsia="pl-PL"/>
              </w:rPr>
              <w:t>Zbiornik środka pianotwórczego o pojemności min. 10% pojemności zbiornika wody, wykonany z materiału kompozytowego, wyposażony w oprzyrządowanie umożliwiające jego bezpieczną eksploatację.</w:t>
            </w:r>
          </w:p>
          <w:p w14:paraId="50B514A4" w14:textId="619D974F" w:rsidR="009B15AF" w:rsidRPr="009B15AF" w:rsidRDefault="009B15AF" w:rsidP="002E4DA1">
            <w:pPr>
              <w:widowControl/>
              <w:suppressAutoHyphens/>
              <w:autoSpaceDE/>
              <w:ind w:left="502" w:right="74"/>
              <w:jc w:val="both"/>
              <w:textAlignment w:val="baseline"/>
              <w:rPr>
                <w:kern w:val="3"/>
                <w:sz w:val="24"/>
                <w:szCs w:val="24"/>
                <w:lang w:eastAsia="pl-PL"/>
              </w:rPr>
            </w:pPr>
            <w:r w:rsidRPr="009B15AF">
              <w:rPr>
                <w:kern w:val="3"/>
                <w:sz w:val="18"/>
                <w:szCs w:val="18"/>
                <w:lang w:eastAsia="pl-PL"/>
              </w:rPr>
              <w:t>Napełnianie zbiornika możliwe z poziomu terenu i z dachu pojazdu za pomocą pompy elektrycznej. Pompa elektryczna dostarczona wraz z pojazdem.</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4DE5B7C9" w14:textId="1C921C6B" w:rsidR="009B15AF" w:rsidRPr="009B15AF" w:rsidRDefault="009B15AF" w:rsidP="00A27B8F">
            <w:pPr>
              <w:widowControl/>
              <w:suppressAutoHyphens/>
              <w:autoSpaceDE/>
              <w:ind w:left="-70"/>
              <w:textAlignment w:val="baseline"/>
              <w:rPr>
                <w:kern w:val="3"/>
                <w:sz w:val="24"/>
                <w:szCs w:val="24"/>
                <w:lang w:eastAsia="pl-PL"/>
              </w:rPr>
            </w:pPr>
          </w:p>
        </w:tc>
      </w:tr>
      <w:tr w:rsidR="009B15AF" w:rsidRPr="009B15AF" w14:paraId="76B33C42" w14:textId="77777777" w:rsidTr="009B15AF">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265F0198" w14:textId="77777777" w:rsidR="009B15AF" w:rsidRPr="009B15AF" w:rsidRDefault="009B15AF" w:rsidP="002E4DA1">
            <w:pPr>
              <w:widowControl/>
              <w:numPr>
                <w:ilvl w:val="1"/>
                <w:numId w:val="5"/>
              </w:numPr>
              <w:suppressAutoHyphens/>
              <w:autoSpaceDE/>
              <w:ind w:left="-70" w:right="-70"/>
              <w:jc w:val="center"/>
              <w:textAlignment w:val="baseline"/>
              <w:rPr>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25CCEBEE" w14:textId="77777777" w:rsidR="009B15AF" w:rsidRPr="009B15AF" w:rsidRDefault="009B15AF" w:rsidP="002E4DA1">
            <w:pPr>
              <w:widowControl/>
              <w:suppressAutoHyphens/>
              <w:autoSpaceDE/>
              <w:ind w:left="502" w:right="74"/>
              <w:jc w:val="both"/>
              <w:textAlignment w:val="baseline"/>
              <w:rPr>
                <w:kern w:val="3"/>
                <w:sz w:val="24"/>
                <w:szCs w:val="24"/>
                <w:lang w:eastAsia="pl-PL"/>
              </w:rPr>
            </w:pPr>
            <w:r w:rsidRPr="009B15AF">
              <w:rPr>
                <w:kern w:val="3"/>
                <w:sz w:val="18"/>
                <w:szCs w:val="18"/>
                <w:lang w:eastAsia="pl-PL"/>
              </w:rPr>
              <w:t>Agregat gaśniczy zlokalizowany z tyłu pojazdu w obudowanym przedziale zamykanym drzwiami żaluzjowymi. Przedział agregatu musi być wyposażony w system ogrzewania niezależny od pracy silnika tego samego producenta jak urządzenie grzewcze w kabinie kierowcy, skutecznie zabezpieczający układ wodno-pianowy przed zamarzaniem w temperaturze do -25°C. Agregat gaśniczy ultra-wysokociśnieniowy (UHPS) wodno-pianowy o wydajności min. 30l/min. przy ciśnieniu 100 bar wyposażony w elektryczny układ rozruchowy oraz r</w:t>
            </w:r>
            <w:r w:rsidRPr="009B15AF">
              <w:rPr>
                <w:color w:val="000000"/>
                <w:kern w:val="3"/>
                <w:sz w:val="18"/>
                <w:szCs w:val="18"/>
                <w:lang w:eastAsia="pl-PL"/>
              </w:rPr>
              <w:t xml:space="preserve">ęczny dozownik środka pianotwórczego </w:t>
            </w:r>
            <w:r w:rsidRPr="009B15AF">
              <w:rPr>
                <w:kern w:val="3"/>
                <w:sz w:val="18"/>
                <w:szCs w:val="18"/>
                <w:lang w:eastAsia="pl-PL"/>
              </w:rPr>
              <w:t xml:space="preserve">zapewniającego uzyskanie stężeń w zakresie min. 3 i 6%. Agregat wyposażony w jedną linię szybkiego natarcia z wężem gumowym o długości min. 60 m na zwijadle, zakończoną lancą wodno-pianową z dwiema dyszami wylotowymi w tym jedną generującą strumień zwarty i rozproszony mgły wodnej oraz drugą generującą strumień zwarty i rozproszony prądu wodnego oraz piany gaśniczej średniej. Przełączanie pomiędzy dyszami odbywać się musi poprzez przełącznik zainstalowany w lancy gaśniczej bez konieczności wymiany oprzyrządowania oraz wyłączenia agregatu. Zmiana strumienia gaśniczego zarówno dla mgły wodnej oraz prądu gaśniczego odbywać się musi bezstopniowo. Linia szybkiego natarcia musi umożliwiać podawanie wody lub piany bez względu na stopień rozwinięcia węża na zwijadle. Zwijadło linii szybkiego natarcia o napędzie elektrycznym oraz ręcznym, wyposażone w regulowany hamulec bębna.  </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4183C1EB" w14:textId="2C58FCE1" w:rsidR="009B15AF" w:rsidRPr="009B15AF" w:rsidRDefault="006A3B58" w:rsidP="00A27B8F">
            <w:pPr>
              <w:widowControl/>
              <w:suppressAutoHyphens/>
              <w:autoSpaceDE/>
              <w:ind w:left="-70"/>
              <w:textAlignment w:val="baseline"/>
              <w:rPr>
                <w:kern w:val="3"/>
                <w:sz w:val="24"/>
                <w:szCs w:val="24"/>
                <w:lang w:eastAsia="pl-PL"/>
              </w:rPr>
            </w:pPr>
            <w:r w:rsidRPr="009B15AF">
              <w:rPr>
                <w:kern w:val="3"/>
                <w:sz w:val="16"/>
                <w:szCs w:val="16"/>
                <w:lang w:eastAsia="pl-PL"/>
              </w:rPr>
              <w:t>Podać producenta i model agregatu</w:t>
            </w:r>
          </w:p>
        </w:tc>
      </w:tr>
      <w:tr w:rsidR="009B15AF" w:rsidRPr="009B15AF" w14:paraId="2E68A893" w14:textId="77777777" w:rsidTr="009B15AF">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551B9714" w14:textId="77777777" w:rsidR="009B15AF" w:rsidRPr="009B15AF" w:rsidRDefault="009B15AF" w:rsidP="002E4DA1">
            <w:pPr>
              <w:widowControl/>
              <w:numPr>
                <w:ilvl w:val="1"/>
                <w:numId w:val="5"/>
              </w:numPr>
              <w:suppressAutoHyphens/>
              <w:autoSpaceDE/>
              <w:ind w:left="-70" w:right="-70"/>
              <w:jc w:val="center"/>
              <w:textAlignment w:val="baseline"/>
              <w:rPr>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1E7FB1B6" w14:textId="75C292BA" w:rsidR="009B15AF" w:rsidRPr="009B15AF" w:rsidRDefault="009B15AF" w:rsidP="002E4DA1">
            <w:pPr>
              <w:widowControl/>
              <w:suppressAutoHyphens/>
              <w:autoSpaceDE/>
              <w:ind w:left="502" w:right="74"/>
              <w:jc w:val="both"/>
              <w:textAlignment w:val="baseline"/>
              <w:rPr>
                <w:kern w:val="3"/>
                <w:sz w:val="24"/>
                <w:szCs w:val="24"/>
                <w:lang w:eastAsia="pl-PL"/>
              </w:rPr>
            </w:pPr>
            <w:r w:rsidRPr="009B15AF">
              <w:rPr>
                <w:kern w:val="3"/>
                <w:sz w:val="18"/>
                <w:szCs w:val="18"/>
                <w:lang w:eastAsia="pl-PL"/>
              </w:rPr>
              <w:t>Wszystkie elementy układu wodno-pianowego odporne na korozję i działanie dopuszczonych do stosowania środków pianotwórczych i modyfikatorów.</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23D1459F" w14:textId="77777777" w:rsidR="009B15AF" w:rsidRPr="009B15AF" w:rsidRDefault="009B15AF" w:rsidP="00A27B8F">
            <w:pPr>
              <w:widowControl/>
              <w:suppressAutoHyphens/>
              <w:autoSpaceDE/>
              <w:ind w:left="-70"/>
              <w:textAlignment w:val="baseline"/>
              <w:rPr>
                <w:kern w:val="3"/>
                <w:sz w:val="18"/>
                <w:szCs w:val="18"/>
                <w:lang w:eastAsia="pl-PL"/>
              </w:rPr>
            </w:pPr>
          </w:p>
        </w:tc>
      </w:tr>
      <w:tr w:rsidR="009B15AF" w:rsidRPr="009B15AF" w14:paraId="4393D38B" w14:textId="77777777" w:rsidTr="009B15AF">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0017D1A5" w14:textId="77777777" w:rsidR="009B15AF" w:rsidRPr="009B15AF" w:rsidRDefault="009B15AF" w:rsidP="002E4DA1">
            <w:pPr>
              <w:widowControl/>
              <w:numPr>
                <w:ilvl w:val="1"/>
                <w:numId w:val="5"/>
              </w:numPr>
              <w:suppressAutoHyphens/>
              <w:autoSpaceDE/>
              <w:ind w:left="-70" w:right="-70"/>
              <w:jc w:val="center"/>
              <w:textAlignment w:val="baseline"/>
              <w:rPr>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2CD249EF" w14:textId="68EE8649" w:rsidR="009B15AF" w:rsidRPr="009B15AF" w:rsidRDefault="009B15AF" w:rsidP="002E4DA1">
            <w:pPr>
              <w:widowControl/>
              <w:suppressAutoHyphens/>
              <w:autoSpaceDE/>
              <w:ind w:left="502" w:right="74"/>
              <w:jc w:val="both"/>
              <w:textAlignment w:val="baseline"/>
              <w:rPr>
                <w:kern w:val="3"/>
                <w:sz w:val="24"/>
                <w:szCs w:val="24"/>
                <w:lang w:eastAsia="pl-PL"/>
              </w:rPr>
            </w:pPr>
            <w:r w:rsidRPr="009B15AF">
              <w:rPr>
                <w:kern w:val="3"/>
                <w:sz w:val="18"/>
                <w:szCs w:val="18"/>
                <w:lang w:eastAsia="pl-PL"/>
              </w:rPr>
              <w:t>Konstrukcja układu wodno-pianowego umożliwia</w:t>
            </w:r>
            <w:r w:rsidR="002B4790">
              <w:rPr>
                <w:kern w:val="3"/>
                <w:sz w:val="18"/>
                <w:szCs w:val="18"/>
                <w:lang w:eastAsia="pl-PL"/>
              </w:rPr>
              <w:t>jąca</w:t>
            </w:r>
            <w:r w:rsidRPr="009B15AF">
              <w:rPr>
                <w:kern w:val="3"/>
                <w:sz w:val="18"/>
                <w:szCs w:val="18"/>
                <w:lang w:eastAsia="pl-PL"/>
              </w:rPr>
              <w:t xml:space="preserve"> jego całkowite odwodnienie przy użyciu 2 zaworów odwadniających i innych stałych elementów układu wodno-pianowego (umieszczonych wewnątrz zabudowy).</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1C109794" w14:textId="77777777" w:rsidR="009B15AF" w:rsidRPr="009B15AF" w:rsidRDefault="009B15AF" w:rsidP="006A3B58">
            <w:pPr>
              <w:widowControl/>
              <w:suppressAutoHyphens/>
              <w:autoSpaceDE/>
              <w:ind w:left="-70"/>
              <w:textAlignment w:val="baseline"/>
              <w:rPr>
                <w:kern w:val="3"/>
                <w:sz w:val="18"/>
                <w:szCs w:val="18"/>
                <w:lang w:eastAsia="pl-PL"/>
              </w:rPr>
            </w:pPr>
          </w:p>
        </w:tc>
      </w:tr>
      <w:tr w:rsidR="009B15AF" w:rsidRPr="009B15AF" w14:paraId="40D39313" w14:textId="77777777" w:rsidTr="009B15AF">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19275FFA" w14:textId="77777777" w:rsidR="009B15AF" w:rsidRPr="009B15AF" w:rsidRDefault="009B15AF" w:rsidP="002E4DA1">
            <w:pPr>
              <w:widowControl/>
              <w:numPr>
                <w:ilvl w:val="1"/>
                <w:numId w:val="5"/>
              </w:numPr>
              <w:suppressAutoHyphens/>
              <w:autoSpaceDE/>
              <w:ind w:left="-70" w:right="-70"/>
              <w:jc w:val="center"/>
              <w:textAlignment w:val="baseline"/>
              <w:rPr>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1699C38D" w14:textId="77777777" w:rsidR="009B15AF" w:rsidRPr="009B15AF" w:rsidRDefault="009B15AF" w:rsidP="002E4DA1">
            <w:pPr>
              <w:widowControl/>
              <w:suppressAutoHyphens/>
              <w:autoSpaceDE/>
              <w:ind w:left="502" w:right="74"/>
              <w:jc w:val="both"/>
              <w:textAlignment w:val="baseline"/>
              <w:rPr>
                <w:kern w:val="3"/>
                <w:sz w:val="24"/>
                <w:szCs w:val="24"/>
                <w:lang w:eastAsia="pl-PL"/>
              </w:rPr>
            </w:pPr>
            <w:r w:rsidRPr="009B15AF">
              <w:rPr>
                <w:kern w:val="3"/>
                <w:sz w:val="18"/>
                <w:szCs w:val="18"/>
                <w:lang w:eastAsia="pl-PL"/>
              </w:rPr>
              <w:t xml:space="preserve">Maszt oświetleniowy teleskopowy o wysokości min. 4 m mierzonej od podłoża, na którym stoi pojazd, do oprawy ustawionych poziomo reflektorów z możliwością regulacji obrotu o 180° w prawo i w lewo od pozycji startowej i pochylania </w:t>
            </w:r>
            <w:proofErr w:type="spellStart"/>
            <w:r w:rsidRPr="009B15AF">
              <w:rPr>
                <w:kern w:val="3"/>
                <w:sz w:val="18"/>
                <w:szCs w:val="18"/>
                <w:lang w:eastAsia="pl-PL"/>
              </w:rPr>
              <w:t>najaśnic</w:t>
            </w:r>
            <w:proofErr w:type="spellEnd"/>
            <w:r w:rsidRPr="009B15AF">
              <w:rPr>
                <w:kern w:val="3"/>
                <w:sz w:val="18"/>
                <w:szCs w:val="18"/>
                <w:lang w:eastAsia="pl-PL"/>
              </w:rPr>
              <w:t xml:space="preserve">, zamontowany na stałe w samochodzie (zamontowany w zabudowie) wysuwany pneumatycznie z dwoma reflektorami typu LED o łącznej mocy strumienia świetlnego min. 30000 lm, z systemem optycznym do oświetlenia dalekosiężnego. Zasilanie z instalacji elektrycznej samochodu 12 V. Stopień ochrony </w:t>
            </w:r>
            <w:proofErr w:type="spellStart"/>
            <w:r w:rsidRPr="009B15AF">
              <w:rPr>
                <w:kern w:val="3"/>
                <w:sz w:val="18"/>
                <w:szCs w:val="18"/>
                <w:lang w:eastAsia="pl-PL"/>
              </w:rPr>
              <w:t>najaśnic</w:t>
            </w:r>
            <w:proofErr w:type="spellEnd"/>
            <w:r w:rsidRPr="009B15AF">
              <w:rPr>
                <w:kern w:val="3"/>
                <w:sz w:val="18"/>
                <w:szCs w:val="18"/>
                <w:lang w:eastAsia="pl-PL"/>
              </w:rPr>
              <w:t xml:space="preserve"> min. IP 67. Zabezpieczenie masztu przed samoczynnym wysuwaniem w czasie jazdy po nierównej nawierzchni. Sterowanie masztem i </w:t>
            </w:r>
            <w:proofErr w:type="spellStart"/>
            <w:r w:rsidRPr="009B15AF">
              <w:rPr>
                <w:kern w:val="3"/>
                <w:sz w:val="18"/>
                <w:szCs w:val="18"/>
                <w:lang w:eastAsia="pl-PL"/>
              </w:rPr>
              <w:t>najaśnicami</w:t>
            </w:r>
            <w:proofErr w:type="spellEnd"/>
            <w:r w:rsidRPr="009B15AF">
              <w:rPr>
                <w:kern w:val="3"/>
                <w:sz w:val="18"/>
                <w:szCs w:val="18"/>
                <w:lang w:eastAsia="pl-PL"/>
              </w:rPr>
              <w:t xml:space="preserve"> za pomocą sterownika – pilota na przewodzie. Maszt wyposażony w układ umożliwiający automatyczne składanie do pozycji transportowej. Stopień ochrony masztu min. IP 55.</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5E7824F8" w14:textId="77777777" w:rsidR="006A3B58" w:rsidRPr="009B15AF" w:rsidRDefault="006A3B58" w:rsidP="006A3B58">
            <w:pPr>
              <w:widowControl/>
              <w:suppressAutoHyphens/>
              <w:autoSpaceDE/>
              <w:ind w:left="-70"/>
              <w:textAlignment w:val="baseline"/>
              <w:rPr>
                <w:kern w:val="3"/>
                <w:sz w:val="24"/>
                <w:szCs w:val="24"/>
                <w:lang w:eastAsia="pl-PL"/>
              </w:rPr>
            </w:pPr>
            <w:r w:rsidRPr="009B15AF">
              <w:rPr>
                <w:kern w:val="3"/>
                <w:sz w:val="16"/>
                <w:szCs w:val="16"/>
                <w:lang w:eastAsia="pl-PL"/>
              </w:rPr>
              <w:t>Podać producenta masztu</w:t>
            </w:r>
          </w:p>
          <w:p w14:paraId="23EFC7E0" w14:textId="77777777" w:rsidR="009B15AF" w:rsidRPr="009B15AF" w:rsidRDefault="009B15AF" w:rsidP="00A27B8F">
            <w:pPr>
              <w:widowControl/>
              <w:suppressAutoHyphens/>
              <w:autoSpaceDE/>
              <w:ind w:left="-70"/>
              <w:textAlignment w:val="baseline"/>
              <w:rPr>
                <w:kern w:val="3"/>
                <w:sz w:val="24"/>
                <w:szCs w:val="24"/>
                <w:lang w:eastAsia="pl-PL"/>
              </w:rPr>
            </w:pPr>
          </w:p>
        </w:tc>
      </w:tr>
      <w:tr w:rsidR="009B15AF" w:rsidRPr="009B15AF" w14:paraId="2131A28B" w14:textId="77777777" w:rsidTr="009B15AF">
        <w:trPr>
          <w:trHeight w:val="243"/>
        </w:trPr>
        <w:tc>
          <w:tcPr>
            <w:tcW w:w="851" w:type="dxa"/>
            <w:tcBorders>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0FBE0A4F" w14:textId="77777777" w:rsidR="009B15AF" w:rsidRPr="009B15AF" w:rsidRDefault="009B15AF" w:rsidP="002E4DA1">
            <w:pPr>
              <w:widowControl/>
              <w:numPr>
                <w:ilvl w:val="1"/>
                <w:numId w:val="5"/>
              </w:numPr>
              <w:suppressAutoHyphens/>
              <w:autoSpaceDE/>
              <w:ind w:left="-70" w:right="-70"/>
              <w:jc w:val="center"/>
              <w:textAlignment w:val="baseline"/>
              <w:rPr>
                <w:kern w:val="3"/>
                <w:sz w:val="18"/>
                <w:szCs w:val="18"/>
                <w:lang w:eastAsia="pl-PL"/>
              </w:rPr>
            </w:pPr>
          </w:p>
        </w:tc>
        <w:tc>
          <w:tcPr>
            <w:tcW w:w="10065" w:type="dxa"/>
            <w:tcBorders>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089E3A57" w14:textId="5E9557A8" w:rsidR="009B15AF" w:rsidRPr="009B15AF" w:rsidRDefault="009B15AF" w:rsidP="002E4DA1">
            <w:pPr>
              <w:widowControl/>
              <w:suppressAutoHyphens/>
              <w:autoSpaceDE/>
              <w:ind w:left="502" w:right="74"/>
              <w:jc w:val="both"/>
              <w:textAlignment w:val="baseline"/>
              <w:rPr>
                <w:kern w:val="3"/>
                <w:sz w:val="18"/>
                <w:szCs w:val="18"/>
                <w:lang w:eastAsia="pl-PL"/>
              </w:rPr>
            </w:pPr>
            <w:r w:rsidRPr="009B15AF">
              <w:rPr>
                <w:kern w:val="3"/>
                <w:sz w:val="18"/>
                <w:szCs w:val="18"/>
                <w:lang w:eastAsia="pl-PL"/>
              </w:rPr>
              <w:t xml:space="preserve">Pojazd wyposażony </w:t>
            </w:r>
            <w:r w:rsidR="002B4790">
              <w:rPr>
                <w:kern w:val="3"/>
                <w:sz w:val="18"/>
                <w:szCs w:val="18"/>
                <w:lang w:eastAsia="pl-PL"/>
              </w:rPr>
              <w:t>w</w:t>
            </w:r>
            <w:r w:rsidRPr="009B15AF">
              <w:rPr>
                <w:kern w:val="3"/>
                <w:sz w:val="18"/>
                <w:szCs w:val="18"/>
                <w:lang w:eastAsia="pl-PL"/>
              </w:rPr>
              <w:t xml:space="preserve"> zestaw dodatkowych miechów – poduszek pneumatycznych osi tylnej umożliwiający wysterowanie wysokością pojazdu oraz niezależną regulację ciśnienia po stronie lewej i prawej. Zestaw posiada</w:t>
            </w:r>
            <w:r w:rsidR="002B4790">
              <w:rPr>
                <w:kern w:val="3"/>
                <w:sz w:val="18"/>
                <w:szCs w:val="18"/>
                <w:lang w:eastAsia="pl-PL"/>
              </w:rPr>
              <w:t>jący</w:t>
            </w:r>
            <w:r w:rsidRPr="009B15AF">
              <w:rPr>
                <w:kern w:val="3"/>
                <w:sz w:val="18"/>
                <w:szCs w:val="18"/>
                <w:lang w:eastAsia="pl-PL"/>
              </w:rPr>
              <w:t xml:space="preserve"> zainstalowany na stałe w pojeździe kompresor pneumatyczny zasilany z samochodowej instalacji e</w:t>
            </w:r>
            <w:r w:rsidR="002B4790">
              <w:rPr>
                <w:kern w:val="3"/>
                <w:sz w:val="18"/>
                <w:szCs w:val="18"/>
                <w:lang w:eastAsia="pl-PL"/>
              </w:rPr>
              <w:t>le</w:t>
            </w:r>
            <w:r w:rsidRPr="009B15AF">
              <w:rPr>
                <w:kern w:val="3"/>
                <w:sz w:val="18"/>
                <w:szCs w:val="18"/>
                <w:lang w:eastAsia="pl-PL"/>
              </w:rPr>
              <w:t>ktrycznej 12V umożliwiający uzupełnienie ciśnienia w układzie.</w:t>
            </w:r>
          </w:p>
        </w:tc>
        <w:tc>
          <w:tcPr>
            <w:tcW w:w="5103" w:type="dxa"/>
            <w:tcBorders>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3930D394" w14:textId="77777777" w:rsidR="009B15AF" w:rsidRPr="009B15AF" w:rsidRDefault="009B15AF" w:rsidP="00A27B8F">
            <w:pPr>
              <w:widowControl/>
              <w:suppressAutoHyphens/>
              <w:autoSpaceDE/>
              <w:ind w:left="-70"/>
              <w:textAlignment w:val="baseline"/>
              <w:rPr>
                <w:kern w:val="3"/>
                <w:sz w:val="18"/>
                <w:szCs w:val="18"/>
                <w:lang w:eastAsia="pl-PL"/>
              </w:rPr>
            </w:pPr>
          </w:p>
        </w:tc>
      </w:tr>
      <w:tr w:rsidR="009B15AF" w:rsidRPr="009B15AF" w14:paraId="7D15B59C" w14:textId="77777777" w:rsidTr="009B15AF">
        <w:trPr>
          <w:trHeight w:val="1410"/>
        </w:trPr>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083576CE" w14:textId="77777777" w:rsidR="009B15AF" w:rsidRPr="009B15AF" w:rsidRDefault="009B15AF" w:rsidP="002E4DA1">
            <w:pPr>
              <w:widowControl/>
              <w:numPr>
                <w:ilvl w:val="1"/>
                <w:numId w:val="5"/>
              </w:numPr>
              <w:suppressAutoHyphens/>
              <w:autoSpaceDE/>
              <w:ind w:left="-70" w:right="-70"/>
              <w:jc w:val="center"/>
              <w:textAlignment w:val="baseline"/>
              <w:rPr>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061B7B2E" w14:textId="77777777" w:rsidR="009B15AF" w:rsidRPr="009B15AF" w:rsidRDefault="009B15AF" w:rsidP="002E4DA1">
            <w:pPr>
              <w:widowControl/>
              <w:suppressAutoHyphens/>
              <w:autoSpaceDE/>
              <w:ind w:left="502" w:right="74"/>
              <w:jc w:val="both"/>
              <w:textAlignment w:val="baseline"/>
              <w:rPr>
                <w:kern w:val="3"/>
                <w:sz w:val="24"/>
                <w:szCs w:val="24"/>
                <w:lang w:eastAsia="pl-PL"/>
              </w:rPr>
            </w:pPr>
            <w:r w:rsidRPr="009B15AF">
              <w:rPr>
                <w:kern w:val="3"/>
                <w:sz w:val="18"/>
                <w:szCs w:val="18"/>
                <w:lang w:eastAsia="pl-PL"/>
              </w:rPr>
              <w:t>Wyposażenie podstawowe pojazdu:</w:t>
            </w:r>
          </w:p>
          <w:p w14:paraId="67514BFB" w14:textId="77777777" w:rsidR="009B15AF" w:rsidRPr="009B15AF" w:rsidRDefault="009B15AF" w:rsidP="002E4DA1">
            <w:pPr>
              <w:widowControl/>
              <w:numPr>
                <w:ilvl w:val="1"/>
                <w:numId w:val="4"/>
              </w:numPr>
              <w:suppressAutoHyphens/>
              <w:autoSpaceDE/>
              <w:ind w:left="502" w:right="74"/>
              <w:jc w:val="both"/>
              <w:textAlignment w:val="baseline"/>
              <w:rPr>
                <w:kern w:val="3"/>
                <w:sz w:val="24"/>
                <w:szCs w:val="24"/>
                <w:lang w:eastAsia="pl-PL"/>
              </w:rPr>
            </w:pPr>
            <w:r w:rsidRPr="009B15AF">
              <w:rPr>
                <w:kern w:val="3"/>
                <w:sz w:val="18"/>
                <w:szCs w:val="18"/>
                <w:lang w:eastAsia="pl-PL"/>
              </w:rPr>
              <w:t>klin pod koło – 1 szt.,</w:t>
            </w:r>
          </w:p>
          <w:p w14:paraId="34DCC5D5" w14:textId="77777777" w:rsidR="009B15AF" w:rsidRPr="009B15AF" w:rsidRDefault="009B15AF" w:rsidP="002E4DA1">
            <w:pPr>
              <w:widowControl/>
              <w:numPr>
                <w:ilvl w:val="1"/>
                <w:numId w:val="4"/>
              </w:numPr>
              <w:suppressAutoHyphens/>
              <w:autoSpaceDE/>
              <w:ind w:left="502" w:right="74"/>
              <w:jc w:val="both"/>
              <w:textAlignment w:val="baseline"/>
              <w:rPr>
                <w:kern w:val="3"/>
                <w:sz w:val="24"/>
                <w:szCs w:val="24"/>
                <w:lang w:eastAsia="pl-PL"/>
              </w:rPr>
            </w:pPr>
            <w:r w:rsidRPr="009B15AF">
              <w:rPr>
                <w:kern w:val="3"/>
                <w:sz w:val="18"/>
                <w:szCs w:val="18"/>
                <w:lang w:eastAsia="pl-PL"/>
              </w:rPr>
              <w:t>zestaw narzędzi naprawczych,</w:t>
            </w:r>
          </w:p>
          <w:p w14:paraId="149E5A91" w14:textId="77777777" w:rsidR="009B15AF" w:rsidRPr="009B15AF" w:rsidRDefault="009B15AF" w:rsidP="002E4DA1">
            <w:pPr>
              <w:widowControl/>
              <w:numPr>
                <w:ilvl w:val="1"/>
                <w:numId w:val="4"/>
              </w:numPr>
              <w:suppressAutoHyphens/>
              <w:autoSpaceDE/>
              <w:ind w:left="502" w:right="74"/>
              <w:jc w:val="both"/>
              <w:textAlignment w:val="baseline"/>
              <w:rPr>
                <w:kern w:val="3"/>
                <w:sz w:val="24"/>
                <w:szCs w:val="24"/>
                <w:lang w:eastAsia="pl-PL"/>
              </w:rPr>
            </w:pPr>
            <w:r w:rsidRPr="009B15AF">
              <w:rPr>
                <w:kern w:val="3"/>
                <w:sz w:val="18"/>
                <w:szCs w:val="18"/>
                <w:lang w:eastAsia="pl-PL"/>
              </w:rPr>
              <w:t>klucz do kół,</w:t>
            </w:r>
          </w:p>
          <w:p w14:paraId="1A052C84" w14:textId="77777777" w:rsidR="009B15AF" w:rsidRPr="009B15AF" w:rsidRDefault="009B15AF" w:rsidP="002E4DA1">
            <w:pPr>
              <w:widowControl/>
              <w:numPr>
                <w:ilvl w:val="1"/>
                <w:numId w:val="4"/>
              </w:numPr>
              <w:suppressAutoHyphens/>
              <w:autoSpaceDE/>
              <w:ind w:left="502" w:right="74"/>
              <w:jc w:val="both"/>
              <w:textAlignment w:val="baseline"/>
              <w:rPr>
                <w:kern w:val="3"/>
                <w:sz w:val="24"/>
                <w:szCs w:val="24"/>
                <w:lang w:eastAsia="pl-PL"/>
              </w:rPr>
            </w:pPr>
            <w:r w:rsidRPr="009B15AF">
              <w:rPr>
                <w:kern w:val="3"/>
                <w:sz w:val="18"/>
                <w:szCs w:val="18"/>
                <w:lang w:eastAsia="pl-PL"/>
              </w:rPr>
              <w:t>podnośnik hydrauliczny,</w:t>
            </w:r>
          </w:p>
          <w:p w14:paraId="53899480" w14:textId="77777777" w:rsidR="009B15AF" w:rsidRPr="009B15AF" w:rsidRDefault="009B15AF" w:rsidP="002E4DA1">
            <w:pPr>
              <w:widowControl/>
              <w:numPr>
                <w:ilvl w:val="1"/>
                <w:numId w:val="4"/>
              </w:numPr>
              <w:suppressAutoHyphens/>
              <w:autoSpaceDE/>
              <w:ind w:left="502" w:right="74"/>
              <w:jc w:val="both"/>
              <w:textAlignment w:val="baseline"/>
              <w:rPr>
                <w:kern w:val="3"/>
                <w:sz w:val="24"/>
                <w:szCs w:val="24"/>
                <w:lang w:eastAsia="pl-PL"/>
              </w:rPr>
            </w:pPr>
            <w:r w:rsidRPr="009B15AF">
              <w:rPr>
                <w:kern w:val="3"/>
                <w:sz w:val="18"/>
                <w:szCs w:val="18"/>
                <w:lang w:eastAsia="pl-PL"/>
              </w:rPr>
              <w:t>trójkąt ostrzegawczy,</w:t>
            </w:r>
          </w:p>
          <w:p w14:paraId="6012D674" w14:textId="77777777" w:rsidR="009B15AF" w:rsidRPr="009B15AF" w:rsidRDefault="009B15AF" w:rsidP="002E4DA1">
            <w:pPr>
              <w:widowControl/>
              <w:numPr>
                <w:ilvl w:val="1"/>
                <w:numId w:val="4"/>
              </w:numPr>
              <w:suppressAutoHyphens/>
              <w:autoSpaceDE/>
              <w:ind w:left="502" w:right="74"/>
              <w:jc w:val="both"/>
              <w:textAlignment w:val="baseline"/>
              <w:rPr>
                <w:kern w:val="3"/>
                <w:sz w:val="24"/>
                <w:szCs w:val="24"/>
                <w:lang w:eastAsia="pl-PL"/>
              </w:rPr>
            </w:pPr>
            <w:r w:rsidRPr="009B15AF">
              <w:rPr>
                <w:kern w:val="3"/>
                <w:sz w:val="18"/>
                <w:szCs w:val="18"/>
                <w:lang w:eastAsia="pl-PL"/>
              </w:rPr>
              <w:t>apteczka,</w:t>
            </w:r>
          </w:p>
          <w:p w14:paraId="4DBA05D1" w14:textId="77777777" w:rsidR="009B15AF" w:rsidRPr="009B15AF" w:rsidRDefault="009B15AF" w:rsidP="002E4DA1">
            <w:pPr>
              <w:widowControl/>
              <w:numPr>
                <w:ilvl w:val="1"/>
                <w:numId w:val="4"/>
              </w:numPr>
              <w:suppressAutoHyphens/>
              <w:autoSpaceDE/>
              <w:ind w:left="502" w:right="74"/>
              <w:jc w:val="both"/>
              <w:textAlignment w:val="baseline"/>
              <w:rPr>
                <w:kern w:val="3"/>
                <w:sz w:val="24"/>
                <w:szCs w:val="24"/>
                <w:lang w:eastAsia="pl-PL"/>
              </w:rPr>
            </w:pPr>
            <w:r w:rsidRPr="009B15AF">
              <w:rPr>
                <w:kern w:val="3"/>
                <w:sz w:val="18"/>
                <w:szCs w:val="18"/>
                <w:lang w:eastAsia="pl-PL"/>
              </w:rPr>
              <w:t>gaśnica proszkowa min. 2 kg,</w:t>
            </w:r>
          </w:p>
          <w:p w14:paraId="747E0F6B" w14:textId="77777777" w:rsidR="009B15AF" w:rsidRPr="009B15AF" w:rsidRDefault="009B15AF" w:rsidP="002E4DA1">
            <w:pPr>
              <w:widowControl/>
              <w:numPr>
                <w:ilvl w:val="1"/>
                <w:numId w:val="4"/>
              </w:numPr>
              <w:suppressAutoHyphens/>
              <w:autoSpaceDE/>
              <w:ind w:left="502" w:right="74"/>
              <w:jc w:val="both"/>
              <w:textAlignment w:val="baseline"/>
              <w:rPr>
                <w:kern w:val="3"/>
                <w:sz w:val="24"/>
                <w:szCs w:val="24"/>
                <w:lang w:eastAsia="pl-PL"/>
              </w:rPr>
            </w:pPr>
            <w:r w:rsidRPr="009B15AF">
              <w:rPr>
                <w:kern w:val="3"/>
                <w:sz w:val="18"/>
                <w:szCs w:val="18"/>
                <w:lang w:eastAsia="pl-PL"/>
              </w:rPr>
              <w:t>kamizelka ostrzegawcza,</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14:paraId="23227CAD" w14:textId="77777777" w:rsidR="009B15AF" w:rsidRPr="009B15AF" w:rsidRDefault="009B15AF" w:rsidP="00A27B8F">
            <w:pPr>
              <w:widowControl/>
              <w:suppressAutoHyphens/>
              <w:autoSpaceDE/>
              <w:ind w:left="-70"/>
              <w:textAlignment w:val="baseline"/>
              <w:rPr>
                <w:kern w:val="3"/>
                <w:sz w:val="16"/>
                <w:szCs w:val="16"/>
                <w:lang w:eastAsia="pl-PL"/>
              </w:rPr>
            </w:pPr>
          </w:p>
        </w:tc>
      </w:tr>
      <w:tr w:rsidR="009B15AF" w:rsidRPr="009B15AF" w14:paraId="05B08900" w14:textId="77777777" w:rsidTr="009B15AF">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44E52DCA" w14:textId="77777777" w:rsidR="009B15AF" w:rsidRPr="009B15AF" w:rsidRDefault="009B15AF" w:rsidP="002E4DA1">
            <w:pPr>
              <w:widowControl/>
              <w:numPr>
                <w:ilvl w:val="0"/>
                <w:numId w:val="5"/>
              </w:numPr>
              <w:suppressAutoHyphens/>
              <w:autoSpaceDE/>
              <w:ind w:left="-70" w:right="-70"/>
              <w:jc w:val="center"/>
              <w:textAlignment w:val="baseline"/>
              <w:rPr>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271A6BA3" w14:textId="77777777" w:rsidR="009B15AF" w:rsidRPr="009B15AF" w:rsidRDefault="009B15AF" w:rsidP="002E4DA1">
            <w:pPr>
              <w:widowControl/>
              <w:suppressAutoHyphens/>
              <w:autoSpaceDE/>
              <w:ind w:left="502" w:right="74"/>
              <w:jc w:val="both"/>
              <w:textAlignment w:val="baseline"/>
              <w:rPr>
                <w:kern w:val="3"/>
                <w:sz w:val="24"/>
                <w:szCs w:val="24"/>
                <w:lang w:eastAsia="pl-PL"/>
              </w:rPr>
            </w:pPr>
            <w:r w:rsidRPr="009B15AF">
              <w:rPr>
                <w:b/>
                <w:kern w:val="3"/>
                <w:sz w:val="18"/>
                <w:szCs w:val="18"/>
                <w:lang w:eastAsia="pl-PL"/>
              </w:rPr>
              <w:t>Wymagania dodatkowe</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3BA00A1B" w14:textId="77777777" w:rsidR="009B15AF" w:rsidRPr="009B15AF" w:rsidRDefault="009B15AF" w:rsidP="00A27B8F">
            <w:pPr>
              <w:widowControl/>
              <w:suppressAutoHyphens/>
              <w:autoSpaceDE/>
              <w:ind w:left="-70"/>
              <w:jc w:val="center"/>
              <w:textAlignment w:val="baseline"/>
              <w:rPr>
                <w:kern w:val="3"/>
                <w:sz w:val="24"/>
                <w:szCs w:val="24"/>
                <w:lang w:eastAsia="pl-PL"/>
              </w:rPr>
            </w:pPr>
          </w:p>
        </w:tc>
      </w:tr>
      <w:tr w:rsidR="009B15AF" w:rsidRPr="009B15AF" w14:paraId="1B15FBDE" w14:textId="77777777" w:rsidTr="009B15AF">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60847AA6" w14:textId="77777777" w:rsidR="009B15AF" w:rsidRPr="009B15AF" w:rsidRDefault="009B15AF" w:rsidP="002E4DA1">
            <w:pPr>
              <w:widowControl/>
              <w:numPr>
                <w:ilvl w:val="1"/>
                <w:numId w:val="5"/>
              </w:numPr>
              <w:suppressAutoHyphens/>
              <w:autoSpaceDE/>
              <w:ind w:left="-70" w:right="-70"/>
              <w:jc w:val="center"/>
              <w:textAlignment w:val="baseline"/>
              <w:rPr>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55620E3E" w14:textId="2250AFF5" w:rsidR="009B15AF" w:rsidRPr="009B15AF" w:rsidRDefault="009B15AF" w:rsidP="002E4DA1">
            <w:pPr>
              <w:widowControl/>
              <w:suppressAutoHyphens/>
              <w:autoSpaceDE/>
              <w:ind w:left="502" w:right="74"/>
              <w:jc w:val="both"/>
              <w:textAlignment w:val="baseline"/>
              <w:rPr>
                <w:kern w:val="3"/>
                <w:sz w:val="24"/>
                <w:szCs w:val="24"/>
                <w:lang w:eastAsia="pl-PL"/>
              </w:rPr>
            </w:pPr>
            <w:r w:rsidRPr="009B15AF">
              <w:rPr>
                <w:kern w:val="3"/>
                <w:sz w:val="18"/>
                <w:szCs w:val="18"/>
                <w:lang w:eastAsia="pl-PL"/>
              </w:rPr>
              <w:t>Wszystkie wymagane dokumenty niezbędne do rejestracji pojazdu jako samochód specjalny pożarniczy dostarczone najpóźniej w dniu odbioru faktycznego.</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2DC9357E" w14:textId="77777777" w:rsidR="009B15AF" w:rsidRPr="009B15AF" w:rsidRDefault="009B15AF" w:rsidP="00A27B8F">
            <w:pPr>
              <w:widowControl/>
              <w:suppressAutoHyphens/>
              <w:autoSpaceDE/>
              <w:ind w:left="-70"/>
              <w:textAlignment w:val="baseline"/>
              <w:rPr>
                <w:b/>
                <w:kern w:val="3"/>
                <w:sz w:val="18"/>
                <w:szCs w:val="18"/>
                <w:lang w:eastAsia="pl-PL"/>
              </w:rPr>
            </w:pPr>
          </w:p>
        </w:tc>
      </w:tr>
      <w:tr w:rsidR="009B15AF" w:rsidRPr="009B15AF" w14:paraId="6DC24C2E" w14:textId="77777777" w:rsidTr="009B15AF">
        <w:tc>
          <w:tcPr>
            <w:tcW w:w="851"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356C2600" w14:textId="77777777" w:rsidR="009B15AF" w:rsidRPr="009B15AF" w:rsidRDefault="009B15AF" w:rsidP="002E4DA1">
            <w:pPr>
              <w:widowControl/>
              <w:numPr>
                <w:ilvl w:val="1"/>
                <w:numId w:val="5"/>
              </w:numPr>
              <w:suppressAutoHyphens/>
              <w:autoSpaceDE/>
              <w:ind w:left="-70" w:right="-70"/>
              <w:jc w:val="center"/>
              <w:textAlignment w:val="baseline"/>
              <w:rPr>
                <w:kern w:val="3"/>
                <w:sz w:val="18"/>
                <w:szCs w:val="18"/>
                <w:lang w:eastAsia="pl-PL"/>
              </w:rPr>
            </w:pPr>
          </w:p>
        </w:tc>
        <w:tc>
          <w:tcPr>
            <w:tcW w:w="10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10FAAA3D" w14:textId="21CB8442" w:rsidR="009B15AF" w:rsidRPr="00D06F2D" w:rsidRDefault="009B15AF" w:rsidP="002E4DA1">
            <w:pPr>
              <w:widowControl/>
              <w:suppressAutoHyphens/>
              <w:autoSpaceDE/>
              <w:ind w:left="502" w:right="74"/>
              <w:jc w:val="both"/>
              <w:textAlignment w:val="baseline"/>
              <w:rPr>
                <w:kern w:val="3"/>
                <w:sz w:val="18"/>
                <w:szCs w:val="18"/>
                <w:lang w:eastAsia="pl-PL"/>
              </w:rPr>
            </w:pPr>
            <w:r w:rsidRPr="00D06F2D">
              <w:rPr>
                <w:kern w:val="3"/>
                <w:sz w:val="18"/>
                <w:szCs w:val="18"/>
                <w:lang w:eastAsia="pl-PL"/>
              </w:rPr>
              <w:t>Gwarancja na przedmiot umowy (</w:t>
            </w:r>
            <w:r w:rsidR="00D06F2D" w:rsidRPr="00D06F2D">
              <w:rPr>
                <w:kern w:val="3"/>
                <w:sz w:val="18"/>
                <w:szCs w:val="18"/>
                <w:lang w:eastAsia="pl-PL"/>
              </w:rPr>
              <w:t>podwozie, podzespoły i zabudowę pożarniczą</w:t>
            </w:r>
            <w:r w:rsidRPr="00D06F2D">
              <w:rPr>
                <w:kern w:val="3"/>
                <w:sz w:val="18"/>
                <w:szCs w:val="18"/>
                <w:lang w:eastAsia="pl-PL"/>
              </w:rPr>
              <w:t>) min. 12 miesięcy (kryterium oceny ofert)</w:t>
            </w:r>
          </w:p>
        </w:tc>
        <w:tc>
          <w:tcPr>
            <w:tcW w:w="5103"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7B61B0A3" w14:textId="77777777" w:rsidR="009B15AF" w:rsidRPr="009B15AF" w:rsidRDefault="009B15AF" w:rsidP="00A27B8F">
            <w:pPr>
              <w:widowControl/>
              <w:suppressAutoHyphens/>
              <w:autoSpaceDE/>
              <w:ind w:left="-70"/>
              <w:textAlignment w:val="baseline"/>
              <w:rPr>
                <w:b/>
                <w:kern w:val="3"/>
                <w:sz w:val="18"/>
                <w:szCs w:val="18"/>
                <w:lang w:eastAsia="pl-PL"/>
              </w:rPr>
            </w:pPr>
          </w:p>
        </w:tc>
      </w:tr>
      <w:tr w:rsidR="009B15AF" w:rsidRPr="009B15AF" w14:paraId="5789DB47" w14:textId="77777777" w:rsidTr="009B15AF">
        <w:tc>
          <w:tcPr>
            <w:tcW w:w="851" w:type="dxa"/>
            <w:tcBorders>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51F1815D" w14:textId="77777777" w:rsidR="009B15AF" w:rsidRPr="009B15AF" w:rsidRDefault="009B15AF" w:rsidP="002E4DA1">
            <w:pPr>
              <w:widowControl/>
              <w:numPr>
                <w:ilvl w:val="1"/>
                <w:numId w:val="5"/>
              </w:numPr>
              <w:suppressAutoHyphens/>
              <w:autoSpaceDE/>
              <w:ind w:left="-70" w:right="-70"/>
              <w:jc w:val="center"/>
              <w:textAlignment w:val="baseline"/>
              <w:rPr>
                <w:kern w:val="3"/>
                <w:sz w:val="18"/>
                <w:szCs w:val="18"/>
                <w:lang w:eastAsia="pl-PL"/>
              </w:rPr>
            </w:pPr>
          </w:p>
        </w:tc>
        <w:tc>
          <w:tcPr>
            <w:tcW w:w="10065" w:type="dxa"/>
            <w:tcBorders>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38FCA1FB" w14:textId="77777777" w:rsidR="009B15AF" w:rsidRPr="009B15AF" w:rsidRDefault="009B15AF" w:rsidP="002E4DA1">
            <w:pPr>
              <w:widowControl/>
              <w:suppressAutoHyphens/>
              <w:autoSpaceDE/>
              <w:ind w:left="502" w:right="74"/>
              <w:jc w:val="both"/>
              <w:textAlignment w:val="baseline"/>
              <w:rPr>
                <w:kern w:val="3"/>
                <w:sz w:val="18"/>
                <w:szCs w:val="18"/>
                <w:lang w:eastAsia="pl-PL"/>
              </w:rPr>
            </w:pPr>
            <w:r w:rsidRPr="009B15AF">
              <w:rPr>
                <w:kern w:val="3"/>
                <w:sz w:val="18"/>
                <w:szCs w:val="18"/>
                <w:lang w:eastAsia="pl-PL"/>
              </w:rPr>
              <w:t>Cena pojazdu uwzględniać musi koszt montażu sprzętu dostarczonego przez Zamawiającego na etapie realizacji umowy oraz koszt przeszkolenia co najmniej 6 osób wskazanych przez Zamawiającego w siedzibie Wykonawcy.</w:t>
            </w:r>
          </w:p>
        </w:tc>
        <w:tc>
          <w:tcPr>
            <w:tcW w:w="5103" w:type="dxa"/>
            <w:tcBorders>
              <w:left w:val="single" w:sz="4" w:space="0" w:color="00000A"/>
              <w:bottom w:val="single" w:sz="4" w:space="0" w:color="00000A"/>
              <w:right w:val="single" w:sz="4" w:space="0" w:color="00000A"/>
            </w:tcBorders>
            <w:shd w:val="clear" w:color="auto" w:fill="FFFFFF"/>
            <w:tcMar>
              <w:top w:w="0" w:type="dxa"/>
              <w:left w:w="70" w:type="dxa"/>
              <w:bottom w:w="0" w:type="dxa"/>
              <w:right w:w="70" w:type="dxa"/>
            </w:tcMar>
          </w:tcPr>
          <w:p w14:paraId="4EDEE1D1" w14:textId="77777777" w:rsidR="009B15AF" w:rsidRPr="009B15AF" w:rsidRDefault="009B15AF" w:rsidP="009B15AF">
            <w:pPr>
              <w:widowControl/>
              <w:suppressAutoHyphens/>
              <w:autoSpaceDE/>
              <w:ind w:left="-70" w:right="-1164"/>
              <w:textAlignment w:val="baseline"/>
              <w:rPr>
                <w:b/>
                <w:kern w:val="3"/>
                <w:sz w:val="18"/>
                <w:szCs w:val="18"/>
                <w:lang w:eastAsia="pl-PL"/>
              </w:rPr>
            </w:pPr>
          </w:p>
        </w:tc>
      </w:tr>
    </w:tbl>
    <w:p w14:paraId="5EAE1027" w14:textId="77777777" w:rsidR="009B15AF" w:rsidRPr="009B15AF" w:rsidRDefault="009B15AF" w:rsidP="009B15AF">
      <w:pPr>
        <w:widowControl/>
        <w:tabs>
          <w:tab w:val="right" w:pos="284"/>
          <w:tab w:val="left" w:pos="408"/>
        </w:tabs>
        <w:suppressAutoHyphens/>
        <w:autoSpaceDE/>
        <w:ind w:left="-1134" w:right="-1164"/>
        <w:textAlignment w:val="baseline"/>
        <w:rPr>
          <w:kern w:val="3"/>
          <w:sz w:val="24"/>
          <w:szCs w:val="24"/>
          <w:lang w:eastAsia="pl-PL"/>
        </w:rPr>
      </w:pPr>
    </w:p>
    <w:p w14:paraId="48DB05BC" w14:textId="77777777" w:rsidR="009B15AF" w:rsidRDefault="009B15AF" w:rsidP="009B15AF">
      <w:pPr>
        <w:ind w:left="-1134" w:right="-1164"/>
      </w:pPr>
    </w:p>
    <w:sectPr w:rsidR="009B15AF" w:rsidSect="009B15AF">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6428D4"/>
    <w:multiLevelType w:val="multilevel"/>
    <w:tmpl w:val="B1B88408"/>
    <w:lvl w:ilvl="0">
      <w:start w:val="1"/>
      <w:numFmt w:val="decimal"/>
      <w:lvlText w:val=" %1 "/>
      <w:lvlJc w:val="left"/>
      <w:pPr>
        <w:ind w:left="502" w:hanging="360"/>
      </w:pPr>
      <w:rPr>
        <w:b/>
        <w:bCs/>
      </w:rPr>
    </w:lvl>
    <w:lvl w:ilvl="1">
      <w:start w:val="1"/>
      <w:numFmt w:val="decimal"/>
      <w:lvlText w:val=" %1.%2 "/>
      <w:lvlJc w:val="left"/>
      <w:pPr>
        <w:ind w:left="1080" w:hanging="360"/>
      </w:pPr>
    </w:lvl>
    <w:lvl w:ilvl="2">
      <w:start w:val="1"/>
      <w:numFmt w:val="decimal"/>
      <w:lvlText w:val=" %1.%2.%3 "/>
      <w:lvlJc w:val="left"/>
      <w:pPr>
        <w:ind w:left="1440" w:hanging="360"/>
      </w:pPr>
    </w:lvl>
    <w:lvl w:ilvl="3">
      <w:start w:val="1"/>
      <w:numFmt w:val="decimal"/>
      <w:lvlText w:val=" %1.%2.%3.%4 "/>
      <w:lvlJc w:val="left"/>
      <w:pPr>
        <w:ind w:left="1800" w:hanging="360"/>
      </w:pPr>
    </w:lvl>
    <w:lvl w:ilvl="4">
      <w:start w:val="1"/>
      <w:numFmt w:val="decimal"/>
      <w:lvlText w:val=" %1.%2.%3.%4.%5 "/>
      <w:lvlJc w:val="left"/>
      <w:pPr>
        <w:ind w:left="2160" w:hanging="360"/>
      </w:pPr>
    </w:lvl>
    <w:lvl w:ilvl="5">
      <w:start w:val="1"/>
      <w:numFmt w:val="decimal"/>
      <w:lvlText w:val=" %1.%2.%3.%4.%5.%6 "/>
      <w:lvlJc w:val="left"/>
      <w:pPr>
        <w:ind w:left="2520" w:hanging="360"/>
      </w:pPr>
    </w:lvl>
    <w:lvl w:ilvl="6">
      <w:start w:val="1"/>
      <w:numFmt w:val="decimal"/>
      <w:lvlText w:val=" %1.%2.%3.%4.%5.%6.%7 "/>
      <w:lvlJc w:val="left"/>
      <w:pPr>
        <w:ind w:left="2880" w:hanging="360"/>
      </w:pPr>
    </w:lvl>
    <w:lvl w:ilvl="7">
      <w:start w:val="1"/>
      <w:numFmt w:val="decimal"/>
      <w:lvlText w:val=" %1.%2.%3.%4.%5.%6.%7.%8 "/>
      <w:lvlJc w:val="left"/>
      <w:pPr>
        <w:ind w:left="3240" w:hanging="360"/>
      </w:pPr>
    </w:lvl>
    <w:lvl w:ilvl="8">
      <w:start w:val="1"/>
      <w:numFmt w:val="decimal"/>
      <w:lvlText w:val=" %1.%2.%3.%4.%5.%6.%7.%8.%9 "/>
      <w:lvlJc w:val="left"/>
      <w:pPr>
        <w:ind w:left="3600" w:hanging="360"/>
      </w:pPr>
    </w:lvl>
  </w:abstractNum>
  <w:abstractNum w:abstractNumId="1" w15:restartNumberingAfterBreak="0">
    <w:nsid w:val="5B2A277D"/>
    <w:multiLevelType w:val="multilevel"/>
    <w:tmpl w:val="1AF6A6EE"/>
    <w:styleLink w:val="WWNum8"/>
    <w:lvl w:ilvl="0">
      <w:numFmt w:val="bullet"/>
      <w:lvlText w:val="-"/>
      <w:lvlJc w:val="left"/>
      <w:pPr>
        <w:ind w:left="720" w:hanging="360"/>
      </w:pPr>
      <w:rPr>
        <w:rFonts w:ascii="Garamond" w:hAnsi="Garamond" w:cs="Times New Roman"/>
      </w:rPr>
    </w:lvl>
    <w:lvl w:ilvl="1">
      <w:numFmt w:val="bullet"/>
      <w:lvlText w:val="-"/>
      <w:lvlJc w:val="left"/>
      <w:pPr>
        <w:ind w:left="1440" w:hanging="360"/>
      </w:pPr>
      <w:rPr>
        <w:rFonts w:ascii="Times New Roman" w:hAnsi="Times New Roman" w:cs="Times New Roman"/>
        <w:sz w:val="18"/>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 w15:restartNumberingAfterBreak="0">
    <w:nsid w:val="5F087DAF"/>
    <w:multiLevelType w:val="multilevel"/>
    <w:tmpl w:val="C26C2AD4"/>
    <w:styleLink w:val="WWNum2"/>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642F3352"/>
    <w:multiLevelType w:val="multilevel"/>
    <w:tmpl w:val="FBF2144E"/>
    <w:styleLink w:val="WWNum15"/>
    <w:lvl w:ilvl="0">
      <w:numFmt w:val="bullet"/>
      <w:lvlText w:val="-"/>
      <w:lvlJc w:val="left"/>
      <w:pPr>
        <w:ind w:left="720" w:hanging="360"/>
      </w:pPr>
      <w:rPr>
        <w:rFonts w:ascii="Times New Roman" w:hAnsi="Times New Roman" w:cs="Times New Roman"/>
      </w:rPr>
    </w:lvl>
    <w:lvl w:ilvl="1">
      <w:numFmt w:val="bullet"/>
      <w:lvlText w:val="-"/>
      <w:lvlJc w:val="left"/>
      <w:pPr>
        <w:ind w:left="1440" w:hanging="360"/>
      </w:pPr>
      <w:rPr>
        <w:rFonts w:ascii="Times New Roman" w:hAnsi="Times New Roman" w:cs="Times New Roman"/>
        <w:sz w:val="18"/>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 w15:restartNumberingAfterBreak="0">
    <w:nsid w:val="77716ABB"/>
    <w:multiLevelType w:val="multilevel"/>
    <w:tmpl w:val="A4DAD290"/>
    <w:styleLink w:val="WWNum1"/>
    <w:lvl w:ilvl="0">
      <w:numFmt w:val="bullet"/>
      <w:lvlText w:val="-"/>
      <w:lvlJc w:val="left"/>
      <w:pPr>
        <w:ind w:left="1065" w:hanging="360"/>
      </w:pPr>
      <w:rPr>
        <w:rFonts w:ascii="Times New Roman" w:hAnsi="Times New Roman" w:cs="Times New Roman"/>
        <w:sz w:val="18"/>
      </w:rPr>
    </w:lvl>
    <w:lvl w:ilvl="1">
      <w:start w:val="1"/>
      <w:numFmt w:val="decimal"/>
      <w:lvlText w:val="."/>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16cid:durableId="847989029">
    <w:abstractNumId w:val="4"/>
  </w:num>
  <w:num w:numId="2" w16cid:durableId="388501745">
    <w:abstractNumId w:val="2"/>
    <w:lvlOverride w:ilvl="1">
      <w:lvl w:ilvl="1">
        <w:start w:val="1"/>
        <w:numFmt w:val="decimal"/>
        <w:lvlText w:val="%2."/>
        <w:lvlJc w:val="left"/>
        <w:pPr>
          <w:ind w:left="1440" w:hanging="360"/>
        </w:pPr>
        <w:rPr>
          <w:sz w:val="18"/>
          <w:szCs w:val="18"/>
        </w:rPr>
      </w:lvl>
    </w:lvlOverride>
  </w:num>
  <w:num w:numId="3" w16cid:durableId="1096897958">
    <w:abstractNumId w:val="1"/>
  </w:num>
  <w:num w:numId="4" w16cid:durableId="921648820">
    <w:abstractNumId w:val="3"/>
  </w:num>
  <w:num w:numId="5" w16cid:durableId="54161547">
    <w:abstractNumId w:val="0"/>
  </w:num>
  <w:num w:numId="6" w16cid:durableId="10809795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5AF"/>
    <w:rsid w:val="000D5FF1"/>
    <w:rsid w:val="00160C49"/>
    <w:rsid w:val="002B4790"/>
    <w:rsid w:val="002E4DA1"/>
    <w:rsid w:val="00376D42"/>
    <w:rsid w:val="00384DD0"/>
    <w:rsid w:val="00447C9E"/>
    <w:rsid w:val="004E4B94"/>
    <w:rsid w:val="006A3B58"/>
    <w:rsid w:val="00907401"/>
    <w:rsid w:val="009B15AF"/>
    <w:rsid w:val="00A27B8F"/>
    <w:rsid w:val="00A43F1F"/>
    <w:rsid w:val="00A844A7"/>
    <w:rsid w:val="00B438E7"/>
    <w:rsid w:val="00D06F2D"/>
    <w:rsid w:val="00DA5B7A"/>
    <w:rsid w:val="00F44C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B9E0C"/>
  <w15:chartTrackingRefBased/>
  <w15:docId w15:val="{349B15A6-56B2-4F14-9F2C-DA708C892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B15AF"/>
    <w:pPr>
      <w:widowControl w:val="0"/>
      <w:autoSpaceDE w:val="0"/>
      <w:autoSpaceDN w:val="0"/>
      <w:spacing w:after="0" w:line="240" w:lineRule="auto"/>
    </w:pPr>
    <w:rPr>
      <w:rFonts w:ascii="Times New Roman" w:eastAsia="Times New Roman" w:hAnsi="Times New Roman" w:cs="Times New Roman"/>
      <w:kern w:val="0"/>
      <w:sz w:val="22"/>
      <w:szCs w:val="22"/>
      <w14:ligatures w14:val="none"/>
    </w:rPr>
  </w:style>
  <w:style w:type="paragraph" w:styleId="Nagwek1">
    <w:name w:val="heading 1"/>
    <w:basedOn w:val="Normalny"/>
    <w:next w:val="Normalny"/>
    <w:link w:val="Nagwek1Znak"/>
    <w:uiPriority w:val="9"/>
    <w:qFormat/>
    <w:rsid w:val="009B15A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9B15A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9B15AF"/>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9B15AF"/>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9B15AF"/>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9B15AF"/>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B15AF"/>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B15AF"/>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B15AF"/>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B15AF"/>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9B15AF"/>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9B15AF"/>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9B15AF"/>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9B15AF"/>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9B15A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B15A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B15A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B15AF"/>
    <w:rPr>
      <w:rFonts w:eastAsiaTheme="majorEastAsia" w:cstheme="majorBidi"/>
      <w:color w:val="272727" w:themeColor="text1" w:themeTint="D8"/>
    </w:rPr>
  </w:style>
  <w:style w:type="paragraph" w:styleId="Tytu">
    <w:name w:val="Title"/>
    <w:basedOn w:val="Normalny"/>
    <w:next w:val="Normalny"/>
    <w:link w:val="TytuZnak"/>
    <w:uiPriority w:val="10"/>
    <w:qFormat/>
    <w:rsid w:val="009B15AF"/>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B15A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B15A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B15A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B15AF"/>
    <w:pPr>
      <w:spacing w:before="160"/>
      <w:jc w:val="center"/>
    </w:pPr>
    <w:rPr>
      <w:i/>
      <w:iCs/>
      <w:color w:val="404040" w:themeColor="text1" w:themeTint="BF"/>
    </w:rPr>
  </w:style>
  <w:style w:type="character" w:customStyle="1" w:styleId="CytatZnak">
    <w:name w:val="Cytat Znak"/>
    <w:basedOn w:val="Domylnaczcionkaakapitu"/>
    <w:link w:val="Cytat"/>
    <w:uiPriority w:val="29"/>
    <w:rsid w:val="009B15AF"/>
    <w:rPr>
      <w:i/>
      <w:iCs/>
      <w:color w:val="404040" w:themeColor="text1" w:themeTint="BF"/>
    </w:rPr>
  </w:style>
  <w:style w:type="paragraph" w:styleId="Akapitzlist">
    <w:name w:val="List Paragraph"/>
    <w:basedOn w:val="Normalny"/>
    <w:uiPriority w:val="34"/>
    <w:qFormat/>
    <w:rsid w:val="009B15AF"/>
    <w:pPr>
      <w:ind w:left="720"/>
      <w:contextualSpacing/>
    </w:pPr>
  </w:style>
  <w:style w:type="character" w:styleId="Wyrnienieintensywne">
    <w:name w:val="Intense Emphasis"/>
    <w:basedOn w:val="Domylnaczcionkaakapitu"/>
    <w:uiPriority w:val="21"/>
    <w:qFormat/>
    <w:rsid w:val="009B15AF"/>
    <w:rPr>
      <w:i/>
      <w:iCs/>
      <w:color w:val="0F4761" w:themeColor="accent1" w:themeShade="BF"/>
    </w:rPr>
  </w:style>
  <w:style w:type="paragraph" w:styleId="Cytatintensywny">
    <w:name w:val="Intense Quote"/>
    <w:basedOn w:val="Normalny"/>
    <w:next w:val="Normalny"/>
    <w:link w:val="CytatintensywnyZnak"/>
    <w:uiPriority w:val="30"/>
    <w:qFormat/>
    <w:rsid w:val="009B15A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9B15AF"/>
    <w:rPr>
      <w:i/>
      <w:iCs/>
      <w:color w:val="0F4761" w:themeColor="accent1" w:themeShade="BF"/>
    </w:rPr>
  </w:style>
  <w:style w:type="character" w:styleId="Odwoanieintensywne">
    <w:name w:val="Intense Reference"/>
    <w:basedOn w:val="Domylnaczcionkaakapitu"/>
    <w:uiPriority w:val="32"/>
    <w:qFormat/>
    <w:rsid w:val="009B15AF"/>
    <w:rPr>
      <w:b/>
      <w:bCs/>
      <w:smallCaps/>
      <w:color w:val="0F4761" w:themeColor="accent1" w:themeShade="BF"/>
      <w:spacing w:val="5"/>
    </w:rPr>
  </w:style>
  <w:style w:type="paragraph" w:styleId="Tekstpodstawowy">
    <w:name w:val="Body Text"/>
    <w:basedOn w:val="Normalny"/>
    <w:link w:val="TekstpodstawowyZnak"/>
    <w:uiPriority w:val="1"/>
    <w:qFormat/>
    <w:rsid w:val="009B15AF"/>
    <w:pPr>
      <w:spacing w:before="3"/>
    </w:pPr>
    <w:rPr>
      <w:b/>
      <w:bCs/>
      <w:sz w:val="24"/>
      <w:szCs w:val="24"/>
    </w:rPr>
  </w:style>
  <w:style w:type="character" w:customStyle="1" w:styleId="TekstpodstawowyZnak">
    <w:name w:val="Tekst podstawowy Znak"/>
    <w:basedOn w:val="Domylnaczcionkaakapitu"/>
    <w:link w:val="Tekstpodstawowy"/>
    <w:uiPriority w:val="1"/>
    <w:rsid w:val="009B15AF"/>
    <w:rPr>
      <w:rFonts w:ascii="Times New Roman" w:eastAsia="Times New Roman" w:hAnsi="Times New Roman" w:cs="Times New Roman"/>
      <w:b/>
      <w:bCs/>
      <w:kern w:val="0"/>
      <w14:ligatures w14:val="none"/>
    </w:rPr>
  </w:style>
  <w:style w:type="numbering" w:customStyle="1" w:styleId="WWNum1">
    <w:name w:val="WWNum1"/>
    <w:basedOn w:val="Bezlisty"/>
    <w:rsid w:val="009B15AF"/>
    <w:pPr>
      <w:numPr>
        <w:numId w:val="1"/>
      </w:numPr>
    </w:pPr>
  </w:style>
  <w:style w:type="numbering" w:customStyle="1" w:styleId="WWNum2">
    <w:name w:val="WWNum2"/>
    <w:basedOn w:val="Bezlisty"/>
    <w:rsid w:val="009B15AF"/>
    <w:pPr>
      <w:numPr>
        <w:numId w:val="6"/>
      </w:numPr>
    </w:pPr>
  </w:style>
  <w:style w:type="numbering" w:customStyle="1" w:styleId="WWNum8">
    <w:name w:val="WWNum8"/>
    <w:basedOn w:val="Bezlisty"/>
    <w:rsid w:val="009B15AF"/>
    <w:pPr>
      <w:numPr>
        <w:numId w:val="3"/>
      </w:numPr>
    </w:pPr>
  </w:style>
  <w:style w:type="numbering" w:customStyle="1" w:styleId="WWNum15">
    <w:name w:val="WWNum15"/>
    <w:basedOn w:val="Bezlisty"/>
    <w:rsid w:val="009B15AF"/>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60</TotalTime>
  <Pages>6</Pages>
  <Words>2973</Words>
  <Characters>17838</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Konrad Kaczak</dc:creator>
  <cp:keywords/>
  <dc:description/>
  <cp:lastModifiedBy>lenovo</cp:lastModifiedBy>
  <cp:revision>14</cp:revision>
  <dcterms:created xsi:type="dcterms:W3CDTF">2026-01-21T11:35:00Z</dcterms:created>
  <dcterms:modified xsi:type="dcterms:W3CDTF">2026-01-24T12:54:00Z</dcterms:modified>
</cp:coreProperties>
</file>